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93E5D7" w14:textId="77777777" w:rsidR="00976E7E" w:rsidRDefault="00976E7E">
      <w:pPr>
        <w:pBdr>
          <w:bottom w:val="double" w:sz="6" w:space="1" w:color="auto"/>
        </w:pBdr>
        <w:rPr>
          <w:rFonts w:ascii="Tahoma" w:hAnsi="Tahoma" w:cs="Tahoma"/>
          <w:b/>
          <w:color w:val="002060"/>
          <w:sz w:val="36"/>
          <w:szCs w:val="28"/>
        </w:rPr>
      </w:pPr>
      <w:r>
        <w:rPr>
          <w:noProof/>
        </w:rPr>
        <w:drawing>
          <wp:inline distT="0" distB="0" distL="0" distR="0" wp14:anchorId="12B1212C" wp14:editId="30526024">
            <wp:extent cx="739140" cy="739140"/>
            <wp:effectExtent l="0" t="0" r="3810" b="3810"/>
            <wp:docPr id="4" name="Picture 4" descr="https://encrypted-tbn2.gstatic.com/images?q=tbn:ANd9GcQz4XziDabMvQchw4wCO-XuRC9pZ7guYKXhLAg1Jr2LyYcTHZ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2.gstatic.com/images?q=tbn:ANd9GcQz4XziDabMvQchw4wCO-XuRC9pZ7guYKXhLAg1Jr2LyYcTHZ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9140" cy="739140"/>
                    </a:xfrm>
                    <a:prstGeom prst="rect">
                      <a:avLst/>
                    </a:prstGeom>
                    <a:noFill/>
                    <a:ln>
                      <a:noFill/>
                    </a:ln>
                  </pic:spPr>
                </pic:pic>
              </a:graphicData>
            </a:graphic>
          </wp:inline>
        </w:drawing>
      </w:r>
    </w:p>
    <w:p w14:paraId="50E56F14" w14:textId="77777777" w:rsidR="004C61CF" w:rsidRPr="003606CF" w:rsidRDefault="00976E7E" w:rsidP="00976E7E">
      <w:pPr>
        <w:pBdr>
          <w:bottom w:val="double" w:sz="6" w:space="1" w:color="auto"/>
        </w:pBdr>
        <w:spacing w:after="0" w:line="240" w:lineRule="auto"/>
        <w:rPr>
          <w:rFonts w:ascii="Tahoma" w:hAnsi="Tahoma" w:cs="Tahoma"/>
          <w:b/>
          <w:smallCaps/>
          <w:color w:val="002060"/>
          <w:sz w:val="44"/>
          <w:szCs w:val="28"/>
        </w:rPr>
      </w:pPr>
      <w:r w:rsidRPr="003606CF">
        <w:rPr>
          <w:rFonts w:ascii="Tahoma" w:hAnsi="Tahoma" w:cs="Tahoma"/>
          <w:b/>
          <w:smallCaps/>
          <w:color w:val="002060"/>
          <w:sz w:val="44"/>
          <w:szCs w:val="28"/>
        </w:rPr>
        <w:t>Overview of Climate Negotiations Assignment</w:t>
      </w:r>
    </w:p>
    <w:p w14:paraId="0CE3236B" w14:textId="77777777" w:rsidR="00976E7E" w:rsidRDefault="00976E7E" w:rsidP="00976E7E">
      <w:pPr>
        <w:spacing w:after="0" w:line="240" w:lineRule="auto"/>
        <w:rPr>
          <w:rFonts w:ascii="Arial" w:hAnsi="Arial" w:cs="Arial"/>
          <w:color w:val="002060"/>
          <w:sz w:val="24"/>
          <w:szCs w:val="28"/>
        </w:rPr>
      </w:pPr>
      <w:r w:rsidRPr="00976E7E">
        <w:rPr>
          <w:rFonts w:ascii="Arial" w:hAnsi="Arial" w:cs="Arial"/>
          <w:color w:val="002060"/>
          <w:sz w:val="24"/>
          <w:szCs w:val="28"/>
        </w:rPr>
        <w:t>ESPM169, International Environmental Politics, Fall 2014, Professor Wil Burns</w:t>
      </w:r>
    </w:p>
    <w:p w14:paraId="00D2687D" w14:textId="77777777" w:rsidR="00976E7E" w:rsidRDefault="00976E7E" w:rsidP="00976E7E">
      <w:pPr>
        <w:spacing w:after="0" w:line="240" w:lineRule="auto"/>
        <w:rPr>
          <w:rFonts w:ascii="Arial" w:hAnsi="Arial" w:cs="Arial"/>
          <w:color w:val="002060"/>
          <w:sz w:val="24"/>
          <w:szCs w:val="28"/>
        </w:rPr>
      </w:pPr>
    </w:p>
    <w:p w14:paraId="22FF21C2" w14:textId="77777777" w:rsidR="00976E7E" w:rsidRDefault="00976E7E" w:rsidP="00976E7E">
      <w:pPr>
        <w:spacing w:after="0" w:line="240" w:lineRule="auto"/>
        <w:rPr>
          <w:rFonts w:ascii="Arial" w:hAnsi="Arial" w:cs="Arial"/>
          <w:color w:val="002060"/>
          <w:sz w:val="24"/>
          <w:szCs w:val="28"/>
        </w:rPr>
      </w:pPr>
    </w:p>
    <w:p w14:paraId="30BED89C" w14:textId="77777777" w:rsidR="00976E7E" w:rsidRPr="00976E7E" w:rsidRDefault="00F20F25" w:rsidP="00976E7E">
      <w:pPr>
        <w:shd w:val="clear" w:color="auto" w:fill="FFC000"/>
        <w:spacing w:after="0" w:line="240" w:lineRule="auto"/>
        <w:rPr>
          <w:rFonts w:ascii="Arial" w:hAnsi="Arial" w:cs="Arial"/>
          <w:b/>
          <w:color w:val="002060"/>
          <w:sz w:val="32"/>
          <w:szCs w:val="28"/>
        </w:rPr>
      </w:pPr>
      <w:r>
        <w:rPr>
          <w:rFonts w:ascii="Arial" w:hAnsi="Arial" w:cs="Arial"/>
          <w:b/>
          <w:color w:val="002060"/>
          <w:sz w:val="32"/>
          <w:szCs w:val="28"/>
        </w:rPr>
        <w:t xml:space="preserve"> </w:t>
      </w:r>
      <w:r w:rsidR="00976E7E" w:rsidRPr="00976E7E">
        <w:rPr>
          <w:rFonts w:ascii="Arial" w:hAnsi="Arial" w:cs="Arial"/>
          <w:b/>
          <w:color w:val="002060"/>
          <w:sz w:val="32"/>
          <w:szCs w:val="28"/>
        </w:rPr>
        <w:t>1. Introduction</w:t>
      </w:r>
    </w:p>
    <w:p w14:paraId="2488A271" w14:textId="77777777" w:rsidR="00976E7E" w:rsidRDefault="00976E7E" w:rsidP="00976E7E">
      <w:pPr>
        <w:spacing w:after="0" w:line="240" w:lineRule="auto"/>
        <w:rPr>
          <w:rFonts w:ascii="Arial" w:hAnsi="Arial" w:cs="Arial"/>
          <w:b/>
          <w:color w:val="002060"/>
          <w:sz w:val="28"/>
          <w:szCs w:val="28"/>
        </w:rPr>
      </w:pPr>
    </w:p>
    <w:p w14:paraId="28CC8901" w14:textId="0CADBDB3" w:rsidR="003606CF" w:rsidRPr="005201C2" w:rsidRDefault="00976E7E" w:rsidP="003606CF">
      <w:pPr>
        <w:spacing w:after="0" w:line="240" w:lineRule="auto"/>
        <w:jc w:val="both"/>
        <w:rPr>
          <w:rStyle w:val="Strong"/>
          <w:rFonts w:ascii="Arial" w:hAnsi="Arial" w:cs="Arial"/>
          <w:b w:val="0"/>
          <w:sz w:val="24"/>
          <w:szCs w:val="24"/>
        </w:rPr>
      </w:pPr>
      <w:r w:rsidRPr="00F20F25">
        <w:rPr>
          <w:rFonts w:ascii="Arial" w:hAnsi="Arial" w:cs="Arial"/>
          <w:color w:val="0D0D0D" w:themeColor="text1" w:themeTint="F2"/>
          <w:sz w:val="24"/>
          <w:szCs w:val="24"/>
        </w:rPr>
        <w:t xml:space="preserve">The Parties to the United Nations Framework Convention on Climate Change </w:t>
      </w:r>
      <w:r w:rsidR="00F20F25">
        <w:rPr>
          <w:rFonts w:ascii="Arial" w:hAnsi="Arial" w:cs="Arial"/>
          <w:color w:val="0D0D0D" w:themeColor="text1" w:themeTint="F2"/>
          <w:sz w:val="24"/>
          <w:szCs w:val="24"/>
        </w:rPr>
        <w:t xml:space="preserve">(UNFCCC) </w:t>
      </w:r>
      <w:r w:rsidRPr="00F20F25">
        <w:rPr>
          <w:rFonts w:ascii="Arial" w:hAnsi="Arial" w:cs="Arial"/>
          <w:color w:val="0D0D0D" w:themeColor="text1" w:themeTint="F2"/>
          <w:sz w:val="24"/>
          <w:szCs w:val="24"/>
        </w:rPr>
        <w:t>are currently engaged in negotiations</w:t>
      </w:r>
      <w:r w:rsidR="000B780A">
        <w:rPr>
          <w:rFonts w:ascii="Arial" w:hAnsi="Arial" w:cs="Arial"/>
          <w:color w:val="0D0D0D" w:themeColor="text1" w:themeTint="F2"/>
          <w:sz w:val="24"/>
          <w:szCs w:val="24"/>
        </w:rPr>
        <w:t xml:space="preserve"> to draft</w:t>
      </w:r>
      <w:r w:rsidR="00F20F25">
        <w:rPr>
          <w:rFonts w:ascii="Arial" w:hAnsi="Arial" w:cs="Arial"/>
          <w:color w:val="0D0D0D" w:themeColor="text1" w:themeTint="F2"/>
          <w:sz w:val="24"/>
          <w:szCs w:val="24"/>
        </w:rPr>
        <w:t xml:space="preserve"> a new agreement that would establish the foundation for reducing </w:t>
      </w:r>
      <w:r w:rsidR="000B780A">
        <w:rPr>
          <w:rFonts w:ascii="Arial" w:hAnsi="Arial" w:cs="Arial"/>
          <w:color w:val="0D0D0D" w:themeColor="text1" w:themeTint="F2"/>
          <w:sz w:val="24"/>
          <w:szCs w:val="24"/>
        </w:rPr>
        <w:t xml:space="preserve">anthropogenic greenhouse gas emissions associated with climate change in the medium term and beyond. </w:t>
      </w:r>
      <w:r w:rsidR="00F20F25" w:rsidRPr="00F20F25">
        <w:rPr>
          <w:rFonts w:ascii="Arial" w:hAnsi="Arial" w:cs="Arial"/>
          <w:sz w:val="24"/>
          <w:szCs w:val="24"/>
        </w:rPr>
        <w:t>The Copenhagen political accord of 2009, the Conferences of Cancun (2010), Durban (2011) and Doh</w:t>
      </w:r>
      <w:r w:rsidR="000B780A">
        <w:rPr>
          <w:rFonts w:ascii="Arial" w:hAnsi="Arial" w:cs="Arial"/>
          <w:sz w:val="24"/>
          <w:szCs w:val="24"/>
        </w:rPr>
        <w:t>a (2012) laid the foundations for</w:t>
      </w:r>
      <w:r w:rsidR="00F20F25" w:rsidRPr="00F20F25">
        <w:rPr>
          <w:rFonts w:ascii="Arial" w:hAnsi="Arial" w:cs="Arial"/>
          <w:sz w:val="24"/>
          <w:szCs w:val="24"/>
        </w:rPr>
        <w:t xml:space="preserve"> this new international regime, supplementing the existing instruments in the framework of the UNFCCC and the Kyoto Protocol. In 2011, the Parties affirmed their will to </w:t>
      </w:r>
      <w:r w:rsidR="00F20F25" w:rsidRPr="00F20F25">
        <w:rPr>
          <w:rStyle w:val="Strong"/>
          <w:rFonts w:ascii="Arial" w:hAnsi="Arial" w:cs="Arial"/>
          <w:b w:val="0"/>
          <w:sz w:val="24"/>
          <w:szCs w:val="24"/>
        </w:rPr>
        <w:t>conclud</w:t>
      </w:r>
      <w:r w:rsidR="000B780A">
        <w:rPr>
          <w:rStyle w:val="Strong"/>
          <w:rFonts w:ascii="Arial" w:hAnsi="Arial" w:cs="Arial"/>
          <w:b w:val="0"/>
          <w:sz w:val="24"/>
          <w:szCs w:val="24"/>
        </w:rPr>
        <w:t>e this new climate agreement at the 21</w:t>
      </w:r>
      <w:r w:rsidR="000B780A" w:rsidRPr="000B780A">
        <w:rPr>
          <w:rStyle w:val="Strong"/>
          <w:rFonts w:ascii="Arial" w:hAnsi="Arial" w:cs="Arial"/>
          <w:b w:val="0"/>
          <w:sz w:val="24"/>
          <w:szCs w:val="24"/>
          <w:vertAlign w:val="superscript"/>
        </w:rPr>
        <w:t>st</w:t>
      </w:r>
      <w:r w:rsidR="000B780A">
        <w:rPr>
          <w:rStyle w:val="Strong"/>
          <w:rFonts w:ascii="Arial" w:hAnsi="Arial" w:cs="Arial"/>
          <w:b w:val="0"/>
          <w:sz w:val="24"/>
          <w:szCs w:val="24"/>
        </w:rPr>
        <w:t xml:space="preserve"> Conference of the Parties in Paris in </w:t>
      </w:r>
      <w:r w:rsidR="00F20F25" w:rsidRPr="00F20F25">
        <w:rPr>
          <w:rStyle w:val="Strong"/>
          <w:rFonts w:ascii="Arial" w:hAnsi="Arial" w:cs="Arial"/>
          <w:b w:val="0"/>
          <w:sz w:val="24"/>
          <w:szCs w:val="24"/>
        </w:rPr>
        <w:t>2015</w:t>
      </w:r>
      <w:r w:rsidR="00F20F25" w:rsidRPr="00F20F25">
        <w:rPr>
          <w:rFonts w:ascii="Arial" w:hAnsi="Arial" w:cs="Arial"/>
          <w:sz w:val="24"/>
          <w:szCs w:val="24"/>
        </w:rPr>
        <w:t xml:space="preserve">, </w:t>
      </w:r>
      <w:r w:rsidR="00F20F25" w:rsidRPr="005201C2">
        <w:rPr>
          <w:rFonts w:ascii="Arial" w:hAnsi="Arial" w:cs="Arial"/>
          <w:sz w:val="24"/>
          <w:szCs w:val="24"/>
        </w:rPr>
        <w:t>with entry into force planned for 2020.</w:t>
      </w:r>
      <w:r w:rsidR="003606CF" w:rsidRPr="005201C2">
        <w:rPr>
          <w:rStyle w:val="FootnoteReference"/>
          <w:rFonts w:ascii="Arial" w:hAnsi="Arial" w:cs="Arial"/>
          <w:sz w:val="24"/>
          <w:szCs w:val="24"/>
        </w:rPr>
        <w:footnoteReference w:id="1"/>
      </w:r>
      <w:r w:rsidR="00F20F25" w:rsidRPr="005201C2">
        <w:rPr>
          <w:rStyle w:val="Strong"/>
          <w:rFonts w:ascii="Arial" w:hAnsi="Arial" w:cs="Arial"/>
          <w:sz w:val="24"/>
          <w:szCs w:val="24"/>
        </w:rPr>
        <w:t xml:space="preserve"> </w:t>
      </w:r>
      <w:r w:rsidR="003606CF" w:rsidRPr="005201C2">
        <w:rPr>
          <w:rStyle w:val="Strong"/>
          <w:rFonts w:ascii="Arial" w:hAnsi="Arial" w:cs="Arial"/>
          <w:b w:val="0"/>
          <w:sz w:val="24"/>
          <w:szCs w:val="24"/>
        </w:rPr>
        <w:t xml:space="preserve">In this course, we will step into the shoes of some of these negotiators by engaging in </w:t>
      </w:r>
      <w:r w:rsidR="005201C2">
        <w:rPr>
          <w:rStyle w:val="Strong"/>
          <w:rFonts w:ascii="Arial" w:hAnsi="Arial" w:cs="Arial"/>
          <w:b w:val="0"/>
          <w:sz w:val="24"/>
          <w:szCs w:val="24"/>
        </w:rPr>
        <w:t xml:space="preserve">a simulation that engages you in representing their interests, and that of the global community, in confronting the keystone international environmental issues of this century. </w:t>
      </w:r>
    </w:p>
    <w:p w14:paraId="49B0B32F" w14:textId="77777777" w:rsidR="003606CF" w:rsidRDefault="003606CF" w:rsidP="003606CF">
      <w:pPr>
        <w:spacing w:after="0" w:line="240" w:lineRule="auto"/>
        <w:jc w:val="both"/>
        <w:rPr>
          <w:rStyle w:val="Strong"/>
          <w:rFonts w:ascii="Arial" w:hAnsi="Arial" w:cs="Arial"/>
          <w:b w:val="0"/>
          <w:sz w:val="24"/>
          <w:szCs w:val="24"/>
        </w:rPr>
      </w:pPr>
    </w:p>
    <w:p w14:paraId="1AD6DCAB" w14:textId="0475F6E3" w:rsidR="00976E7E" w:rsidRDefault="00030B48" w:rsidP="003606CF">
      <w:pPr>
        <w:spacing w:after="0" w:line="240" w:lineRule="auto"/>
        <w:jc w:val="both"/>
        <w:rPr>
          <w:rStyle w:val="Strong"/>
          <w:rFonts w:ascii="Arial" w:hAnsi="Arial" w:cs="Arial"/>
          <w:b w:val="0"/>
          <w:sz w:val="24"/>
          <w:szCs w:val="24"/>
        </w:rPr>
      </w:pPr>
      <w:r>
        <w:rPr>
          <w:rStyle w:val="Strong"/>
          <w:rFonts w:ascii="Arial" w:hAnsi="Arial" w:cs="Arial"/>
          <w:b w:val="0"/>
          <w:sz w:val="24"/>
          <w:szCs w:val="24"/>
        </w:rPr>
        <w:t>In the exercise, which will consist of series of assignments culminating in two days of in-class “mock” negotiations, each student will be assigned to represent a country Party</w:t>
      </w:r>
      <w:r w:rsidR="006113AF">
        <w:rPr>
          <w:rStyle w:val="Strong"/>
          <w:rFonts w:ascii="Arial" w:hAnsi="Arial" w:cs="Arial"/>
          <w:b w:val="0"/>
          <w:sz w:val="24"/>
          <w:szCs w:val="24"/>
        </w:rPr>
        <w:t xml:space="preserve"> or regional integration organization (the European Union)</w:t>
      </w:r>
      <w:r>
        <w:rPr>
          <w:rStyle w:val="Strong"/>
          <w:rFonts w:ascii="Arial" w:hAnsi="Arial" w:cs="Arial"/>
          <w:b w:val="0"/>
          <w:sz w:val="24"/>
          <w:szCs w:val="24"/>
        </w:rPr>
        <w:t xml:space="preserve"> to the UNFCCC. Through your guided research during the semester, you will “step into the shoes” of your country’s negotiators and develop the ability to represent its interests in negotiations.</w:t>
      </w:r>
    </w:p>
    <w:p w14:paraId="3FDC4BF6" w14:textId="77777777" w:rsidR="00030B48" w:rsidRDefault="00030B48" w:rsidP="003606CF">
      <w:pPr>
        <w:spacing w:after="0" w:line="240" w:lineRule="auto"/>
        <w:jc w:val="both"/>
        <w:rPr>
          <w:rStyle w:val="Strong"/>
          <w:rFonts w:ascii="Arial" w:hAnsi="Arial" w:cs="Arial"/>
          <w:b w:val="0"/>
          <w:sz w:val="24"/>
          <w:szCs w:val="24"/>
        </w:rPr>
      </w:pPr>
    </w:p>
    <w:p w14:paraId="015AECEB" w14:textId="77777777" w:rsidR="00030B48" w:rsidRDefault="00030B48" w:rsidP="003606CF">
      <w:pPr>
        <w:spacing w:after="0" w:line="240" w:lineRule="auto"/>
        <w:jc w:val="both"/>
        <w:rPr>
          <w:rStyle w:val="Strong"/>
          <w:rFonts w:ascii="Arial" w:hAnsi="Arial" w:cs="Arial"/>
          <w:b w:val="0"/>
          <w:sz w:val="24"/>
          <w:szCs w:val="24"/>
        </w:rPr>
      </w:pPr>
      <w:r>
        <w:rPr>
          <w:rStyle w:val="Strong"/>
          <w:rFonts w:ascii="Arial" w:hAnsi="Arial" w:cs="Arial"/>
          <w:b w:val="0"/>
          <w:sz w:val="24"/>
          <w:szCs w:val="24"/>
        </w:rPr>
        <w:t xml:space="preserve">The negotiations exercise has three primary </w:t>
      </w:r>
      <w:r w:rsidR="00585336">
        <w:rPr>
          <w:rStyle w:val="Strong"/>
          <w:rFonts w:ascii="Arial" w:hAnsi="Arial" w:cs="Arial"/>
          <w:b w:val="0"/>
          <w:sz w:val="24"/>
          <w:szCs w:val="24"/>
        </w:rPr>
        <w:t>purposes. First, you will develop a thorough understanding of the general political situation of your country and its role in global governance, as well as, more specifically the environmen</w:t>
      </w:r>
      <w:r w:rsidR="00212A0B">
        <w:rPr>
          <w:rStyle w:val="Strong"/>
          <w:rFonts w:ascii="Arial" w:hAnsi="Arial" w:cs="Arial"/>
          <w:b w:val="0"/>
          <w:sz w:val="24"/>
          <w:szCs w:val="24"/>
        </w:rPr>
        <w:t>tal and climate challenges that it faces, as well as its positions and interests in global negotiations. In this process, you will apply some of the concepts and theories we learn in this course, engaging in active learning. Second, you will develop practical negotiating skills, including finding common ground with multiple actors with diverse interests, forging coalitions</w:t>
      </w:r>
      <w:r w:rsidR="00E33150">
        <w:rPr>
          <w:rStyle w:val="Strong"/>
          <w:rFonts w:ascii="Arial" w:hAnsi="Arial" w:cs="Arial"/>
          <w:b w:val="0"/>
          <w:sz w:val="24"/>
          <w:szCs w:val="24"/>
        </w:rPr>
        <w:t xml:space="preserve">, and ascertaining how a country balances its multiple interests in international </w:t>
      </w:r>
      <w:r w:rsidR="000775FA">
        <w:rPr>
          <w:rStyle w:val="Strong"/>
          <w:rFonts w:ascii="Arial" w:hAnsi="Arial" w:cs="Arial"/>
          <w:b w:val="0"/>
          <w:sz w:val="24"/>
          <w:szCs w:val="24"/>
        </w:rPr>
        <w:t xml:space="preserve">fora. Third, you will hone your </w:t>
      </w:r>
      <w:r w:rsidR="000775FA">
        <w:rPr>
          <w:rStyle w:val="Strong"/>
          <w:rFonts w:ascii="Arial" w:hAnsi="Arial" w:cs="Arial"/>
          <w:b w:val="0"/>
          <w:sz w:val="24"/>
          <w:szCs w:val="24"/>
        </w:rPr>
        <w:lastRenderedPageBreak/>
        <w:t xml:space="preserve">public speaking skills and ability to think quickly on your feet during the fast-paced negotiations that will ensue in class. </w:t>
      </w:r>
    </w:p>
    <w:p w14:paraId="59B3B513" w14:textId="77777777" w:rsidR="006113AF" w:rsidRDefault="006113AF" w:rsidP="003606CF">
      <w:pPr>
        <w:spacing w:after="0" w:line="240" w:lineRule="auto"/>
        <w:jc w:val="both"/>
        <w:rPr>
          <w:rStyle w:val="Strong"/>
          <w:rFonts w:ascii="Arial" w:hAnsi="Arial" w:cs="Arial"/>
          <w:b w:val="0"/>
          <w:sz w:val="24"/>
          <w:szCs w:val="24"/>
        </w:rPr>
      </w:pPr>
    </w:p>
    <w:p w14:paraId="183FB0F7" w14:textId="09F9398D" w:rsidR="000775FA" w:rsidRDefault="000775FA" w:rsidP="003606CF">
      <w:pPr>
        <w:spacing w:after="0" w:line="240" w:lineRule="auto"/>
        <w:jc w:val="both"/>
        <w:rPr>
          <w:rStyle w:val="Strong"/>
          <w:rFonts w:ascii="Arial" w:hAnsi="Arial" w:cs="Arial"/>
          <w:b w:val="0"/>
          <w:sz w:val="24"/>
          <w:szCs w:val="24"/>
        </w:rPr>
      </w:pPr>
      <w:r>
        <w:rPr>
          <w:rStyle w:val="Strong"/>
          <w:rFonts w:ascii="Arial" w:hAnsi="Arial" w:cs="Arial"/>
          <w:b w:val="0"/>
          <w:sz w:val="24"/>
          <w:szCs w:val="24"/>
        </w:rPr>
        <w:t>T</w:t>
      </w:r>
      <w:r w:rsidR="00023704">
        <w:rPr>
          <w:rStyle w:val="Strong"/>
          <w:rFonts w:ascii="Arial" w:hAnsi="Arial" w:cs="Arial"/>
          <w:b w:val="0"/>
          <w:sz w:val="24"/>
          <w:szCs w:val="24"/>
        </w:rPr>
        <w:t>he exercise includes both individual and group components. Two to six students will be assigned to represent each co</w:t>
      </w:r>
      <w:r w:rsidR="002C74AC">
        <w:rPr>
          <w:rStyle w:val="Strong"/>
          <w:rFonts w:ascii="Arial" w:hAnsi="Arial" w:cs="Arial"/>
          <w:b w:val="0"/>
          <w:sz w:val="24"/>
          <w:szCs w:val="24"/>
        </w:rPr>
        <w:t>untry designated in the exercise (based on factors such as the size of the countries and size of their respective economies)</w:t>
      </w:r>
      <w:r w:rsidR="004E200D">
        <w:rPr>
          <w:rStyle w:val="Strong"/>
          <w:rFonts w:ascii="Arial" w:hAnsi="Arial" w:cs="Arial"/>
          <w:b w:val="0"/>
          <w:sz w:val="24"/>
          <w:szCs w:val="24"/>
        </w:rPr>
        <w:t xml:space="preserve">. All representatives of each country will also be placed in the same discussion section to facilitate group work. While some assignments associated with the exercise </w:t>
      </w:r>
      <w:r w:rsidR="00961401">
        <w:rPr>
          <w:rStyle w:val="Strong"/>
          <w:rFonts w:ascii="Arial" w:hAnsi="Arial" w:cs="Arial"/>
          <w:b w:val="0"/>
          <w:sz w:val="24"/>
          <w:szCs w:val="24"/>
        </w:rPr>
        <w:t xml:space="preserve">are individual, others will be completed as a group, including drafting of your final negotiating position. While you will be expected to undertake some independent research on your country, we will also provide some useful resources and starting points. </w:t>
      </w:r>
    </w:p>
    <w:p w14:paraId="5E74B30B" w14:textId="77777777" w:rsidR="003606CF" w:rsidRDefault="003606CF" w:rsidP="003606CF">
      <w:pPr>
        <w:spacing w:after="0" w:line="240" w:lineRule="auto"/>
        <w:jc w:val="both"/>
        <w:rPr>
          <w:rStyle w:val="Strong"/>
          <w:rFonts w:ascii="Arial" w:hAnsi="Arial" w:cs="Arial"/>
          <w:b w:val="0"/>
          <w:sz w:val="24"/>
          <w:szCs w:val="24"/>
        </w:rPr>
      </w:pPr>
    </w:p>
    <w:p w14:paraId="3E05A4FF" w14:textId="77777777" w:rsidR="003606CF" w:rsidRDefault="003606CF" w:rsidP="003606CF">
      <w:pPr>
        <w:spacing w:after="0" w:line="240" w:lineRule="auto"/>
        <w:jc w:val="both"/>
        <w:rPr>
          <w:rStyle w:val="Strong"/>
          <w:rFonts w:ascii="Arial" w:hAnsi="Arial" w:cs="Arial"/>
          <w:b w:val="0"/>
          <w:sz w:val="24"/>
          <w:szCs w:val="24"/>
        </w:rPr>
      </w:pPr>
    </w:p>
    <w:p w14:paraId="79978D52" w14:textId="77777777" w:rsidR="003606CF" w:rsidRDefault="003606CF" w:rsidP="003606CF">
      <w:pPr>
        <w:spacing w:after="0" w:line="240" w:lineRule="auto"/>
        <w:jc w:val="both"/>
        <w:rPr>
          <w:rStyle w:val="Strong"/>
          <w:rFonts w:ascii="Arial" w:hAnsi="Arial" w:cs="Arial"/>
          <w:b w:val="0"/>
          <w:sz w:val="24"/>
          <w:szCs w:val="24"/>
        </w:rPr>
      </w:pPr>
    </w:p>
    <w:p w14:paraId="56842B82" w14:textId="0D5C9356" w:rsidR="00961401" w:rsidRPr="00976E7E" w:rsidRDefault="00961401" w:rsidP="00961401">
      <w:pPr>
        <w:shd w:val="clear" w:color="auto" w:fill="FFC000"/>
        <w:spacing w:after="0" w:line="240" w:lineRule="auto"/>
        <w:rPr>
          <w:rFonts w:ascii="Arial" w:hAnsi="Arial" w:cs="Arial"/>
          <w:b/>
          <w:color w:val="002060"/>
          <w:sz w:val="32"/>
          <w:szCs w:val="28"/>
        </w:rPr>
      </w:pPr>
      <w:r>
        <w:rPr>
          <w:rFonts w:ascii="Arial" w:hAnsi="Arial" w:cs="Arial"/>
          <w:b/>
          <w:color w:val="002060"/>
          <w:sz w:val="32"/>
          <w:szCs w:val="28"/>
        </w:rPr>
        <w:t xml:space="preserve"> 2</w:t>
      </w:r>
      <w:r w:rsidRPr="00976E7E">
        <w:rPr>
          <w:rFonts w:ascii="Arial" w:hAnsi="Arial" w:cs="Arial"/>
          <w:b/>
          <w:color w:val="002060"/>
          <w:sz w:val="32"/>
          <w:szCs w:val="28"/>
        </w:rPr>
        <w:t xml:space="preserve">. </w:t>
      </w:r>
      <w:r w:rsidR="00AB363B">
        <w:rPr>
          <w:rFonts w:ascii="Arial" w:hAnsi="Arial" w:cs="Arial"/>
          <w:b/>
          <w:color w:val="002060"/>
          <w:sz w:val="32"/>
          <w:szCs w:val="28"/>
        </w:rPr>
        <w:t xml:space="preserve"> Countries/Groups in Exercise</w:t>
      </w:r>
    </w:p>
    <w:p w14:paraId="461575F4" w14:textId="77777777" w:rsidR="003606CF" w:rsidRDefault="003606CF" w:rsidP="00976E7E">
      <w:pPr>
        <w:spacing w:after="0" w:line="240" w:lineRule="auto"/>
        <w:rPr>
          <w:rStyle w:val="Strong"/>
          <w:rFonts w:ascii="Arial" w:hAnsi="Arial" w:cs="Arial"/>
          <w:b w:val="0"/>
          <w:sz w:val="24"/>
          <w:szCs w:val="24"/>
        </w:rPr>
      </w:pPr>
    </w:p>
    <w:p w14:paraId="405AF286" w14:textId="77777777" w:rsidR="003606CF" w:rsidRDefault="003606CF" w:rsidP="00976E7E">
      <w:pPr>
        <w:spacing w:after="0" w:line="240" w:lineRule="auto"/>
        <w:rPr>
          <w:rStyle w:val="Strong"/>
          <w:rFonts w:ascii="Arial" w:hAnsi="Arial" w:cs="Arial"/>
          <w:b w:val="0"/>
          <w:sz w:val="24"/>
          <w:szCs w:val="24"/>
        </w:rPr>
      </w:pPr>
    </w:p>
    <w:tbl>
      <w:tblPr>
        <w:tblStyle w:val="TableGrid"/>
        <w:tblW w:w="0" w:type="auto"/>
        <w:tblLook w:val="04A0" w:firstRow="1" w:lastRow="0" w:firstColumn="1" w:lastColumn="0" w:noHBand="0" w:noVBand="1"/>
      </w:tblPr>
      <w:tblGrid>
        <w:gridCol w:w="419"/>
        <w:gridCol w:w="8931"/>
      </w:tblGrid>
      <w:tr w:rsidR="00AB363B" w14:paraId="45CD88D6" w14:textId="77777777" w:rsidTr="00AB363B">
        <w:tc>
          <w:tcPr>
            <w:tcW w:w="419" w:type="dxa"/>
            <w:shd w:val="clear" w:color="auto" w:fill="002060"/>
          </w:tcPr>
          <w:p w14:paraId="057F1EC4" w14:textId="21A2FD5C" w:rsidR="00AB363B" w:rsidRDefault="00AB363B" w:rsidP="00976E7E">
            <w:pPr>
              <w:rPr>
                <w:rFonts w:ascii="Arial" w:hAnsi="Arial" w:cs="Arial"/>
                <w:b/>
                <w:color w:val="0D0D0D" w:themeColor="text1" w:themeTint="F2"/>
                <w:sz w:val="28"/>
                <w:szCs w:val="24"/>
              </w:rPr>
            </w:pPr>
            <w:r>
              <w:rPr>
                <w:rFonts w:ascii="Arial" w:hAnsi="Arial" w:cs="Arial"/>
                <w:b/>
                <w:color w:val="0D0D0D" w:themeColor="text1" w:themeTint="F2"/>
                <w:sz w:val="28"/>
                <w:szCs w:val="24"/>
              </w:rPr>
              <w:t>H</w:t>
            </w:r>
          </w:p>
        </w:tc>
        <w:tc>
          <w:tcPr>
            <w:tcW w:w="8931" w:type="dxa"/>
            <w:shd w:val="clear" w:color="auto" w:fill="002060"/>
          </w:tcPr>
          <w:p w14:paraId="78CC044A" w14:textId="737B779B" w:rsidR="00AB363B" w:rsidRPr="00AB363B" w:rsidRDefault="00AB363B" w:rsidP="00976E7E">
            <w:pPr>
              <w:rPr>
                <w:rFonts w:ascii="Arial" w:hAnsi="Arial" w:cs="Arial"/>
                <w:b/>
                <w:color w:val="FFC000"/>
                <w:sz w:val="28"/>
                <w:szCs w:val="24"/>
              </w:rPr>
            </w:pPr>
            <w:r>
              <w:rPr>
                <w:rFonts w:ascii="Arial" w:hAnsi="Arial" w:cs="Arial"/>
                <w:b/>
                <w:color w:val="FFC000"/>
                <w:sz w:val="28"/>
                <w:szCs w:val="24"/>
              </w:rPr>
              <w:t>“Heavyweight” States/Groups</w:t>
            </w:r>
          </w:p>
        </w:tc>
      </w:tr>
      <w:tr w:rsidR="00AB363B" w14:paraId="7E5126D6" w14:textId="77777777" w:rsidTr="00AB363B">
        <w:tc>
          <w:tcPr>
            <w:tcW w:w="419" w:type="dxa"/>
          </w:tcPr>
          <w:p w14:paraId="7907609E" w14:textId="04DE744A" w:rsidR="00AB363B" w:rsidRPr="00E22B40" w:rsidRDefault="00AB363B" w:rsidP="00976E7E">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1</w:t>
            </w:r>
          </w:p>
        </w:tc>
        <w:tc>
          <w:tcPr>
            <w:tcW w:w="8931" w:type="dxa"/>
          </w:tcPr>
          <w:p w14:paraId="2B12764D" w14:textId="5FEA4C63" w:rsidR="00AB363B" w:rsidRPr="00E22B40" w:rsidRDefault="00AB363B" w:rsidP="00976E7E">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United States</w:t>
            </w:r>
          </w:p>
        </w:tc>
      </w:tr>
      <w:tr w:rsidR="00AB363B" w14:paraId="2452FB69" w14:textId="77777777" w:rsidTr="00AB363B">
        <w:tc>
          <w:tcPr>
            <w:tcW w:w="419" w:type="dxa"/>
          </w:tcPr>
          <w:p w14:paraId="0A4BC8CC" w14:textId="651FE165" w:rsidR="00AB363B" w:rsidRPr="00E22B40" w:rsidRDefault="00AB363B" w:rsidP="00976E7E">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2</w:t>
            </w:r>
          </w:p>
        </w:tc>
        <w:tc>
          <w:tcPr>
            <w:tcW w:w="8931" w:type="dxa"/>
          </w:tcPr>
          <w:p w14:paraId="1862E0B3" w14:textId="2F5CC387" w:rsidR="00AB363B" w:rsidRPr="00E22B40" w:rsidRDefault="00AB363B" w:rsidP="00976E7E">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European Union (2 groups)</w:t>
            </w:r>
          </w:p>
        </w:tc>
      </w:tr>
      <w:tr w:rsidR="00AB363B" w14:paraId="705EECB0" w14:textId="77777777" w:rsidTr="00AB363B">
        <w:tc>
          <w:tcPr>
            <w:tcW w:w="419" w:type="dxa"/>
          </w:tcPr>
          <w:p w14:paraId="1E83B075" w14:textId="1316C778" w:rsidR="00AB363B" w:rsidRPr="00E22B40" w:rsidRDefault="00AB363B" w:rsidP="00976E7E">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3</w:t>
            </w:r>
          </w:p>
        </w:tc>
        <w:tc>
          <w:tcPr>
            <w:tcW w:w="8931" w:type="dxa"/>
          </w:tcPr>
          <w:p w14:paraId="3D152CA8" w14:textId="0E1AA5F1" w:rsidR="00AB363B" w:rsidRPr="00E22B40" w:rsidRDefault="00AB363B" w:rsidP="00976E7E">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China (2 groups)</w:t>
            </w:r>
          </w:p>
        </w:tc>
      </w:tr>
      <w:tr w:rsidR="00AB363B" w14:paraId="43DC85AE" w14:textId="77777777" w:rsidTr="00AB363B">
        <w:tc>
          <w:tcPr>
            <w:tcW w:w="419" w:type="dxa"/>
          </w:tcPr>
          <w:p w14:paraId="04AB1CF8" w14:textId="6BEF1005" w:rsidR="00AB363B" w:rsidRPr="00E22B40" w:rsidRDefault="00AB363B" w:rsidP="00976E7E">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4</w:t>
            </w:r>
          </w:p>
        </w:tc>
        <w:tc>
          <w:tcPr>
            <w:tcW w:w="8931" w:type="dxa"/>
          </w:tcPr>
          <w:p w14:paraId="3383017A" w14:textId="3CCAD031" w:rsidR="00AB363B" w:rsidRPr="00E22B40" w:rsidRDefault="00AB363B" w:rsidP="00AB363B">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 xml:space="preserve">India </w:t>
            </w:r>
          </w:p>
        </w:tc>
      </w:tr>
    </w:tbl>
    <w:p w14:paraId="7C16D332" w14:textId="77777777" w:rsidR="003606CF" w:rsidRDefault="003606CF" w:rsidP="00976E7E">
      <w:pPr>
        <w:spacing w:after="0" w:line="240" w:lineRule="auto"/>
        <w:rPr>
          <w:rFonts w:ascii="Arial" w:hAnsi="Arial" w:cs="Arial"/>
          <w:b/>
          <w:color w:val="0D0D0D" w:themeColor="text1" w:themeTint="F2"/>
          <w:sz w:val="28"/>
          <w:szCs w:val="24"/>
        </w:rPr>
      </w:pPr>
    </w:p>
    <w:tbl>
      <w:tblPr>
        <w:tblStyle w:val="TableGrid"/>
        <w:tblW w:w="0" w:type="auto"/>
        <w:tblLook w:val="04A0" w:firstRow="1" w:lastRow="0" w:firstColumn="1" w:lastColumn="0" w:noHBand="0" w:noVBand="1"/>
      </w:tblPr>
      <w:tblGrid>
        <w:gridCol w:w="528"/>
        <w:gridCol w:w="8822"/>
      </w:tblGrid>
      <w:tr w:rsidR="00AB363B" w14:paraId="4D707E2B" w14:textId="77777777" w:rsidTr="00AB363B">
        <w:tc>
          <w:tcPr>
            <w:tcW w:w="528" w:type="dxa"/>
            <w:shd w:val="clear" w:color="auto" w:fill="002060"/>
          </w:tcPr>
          <w:p w14:paraId="5A511022" w14:textId="77777777" w:rsidR="00AB363B" w:rsidRDefault="00AB363B" w:rsidP="005C19D9">
            <w:pPr>
              <w:rPr>
                <w:rFonts w:ascii="Arial" w:hAnsi="Arial" w:cs="Arial"/>
                <w:b/>
                <w:color w:val="0D0D0D" w:themeColor="text1" w:themeTint="F2"/>
                <w:sz w:val="28"/>
                <w:szCs w:val="24"/>
              </w:rPr>
            </w:pPr>
            <w:r>
              <w:rPr>
                <w:rFonts w:ascii="Arial" w:hAnsi="Arial" w:cs="Arial"/>
                <w:b/>
                <w:color w:val="0D0D0D" w:themeColor="text1" w:themeTint="F2"/>
                <w:sz w:val="28"/>
                <w:szCs w:val="24"/>
              </w:rPr>
              <w:t>H</w:t>
            </w:r>
          </w:p>
        </w:tc>
        <w:tc>
          <w:tcPr>
            <w:tcW w:w="8822" w:type="dxa"/>
            <w:shd w:val="clear" w:color="auto" w:fill="002060"/>
          </w:tcPr>
          <w:p w14:paraId="72E4C543" w14:textId="44FD96AC" w:rsidR="00AB363B" w:rsidRPr="00AB363B" w:rsidRDefault="00AB363B" w:rsidP="005C19D9">
            <w:pPr>
              <w:rPr>
                <w:rFonts w:ascii="Arial" w:hAnsi="Arial" w:cs="Arial"/>
                <w:b/>
                <w:color w:val="FFC000"/>
                <w:sz w:val="28"/>
                <w:szCs w:val="24"/>
              </w:rPr>
            </w:pPr>
            <w:r>
              <w:rPr>
                <w:rFonts w:ascii="Arial" w:hAnsi="Arial" w:cs="Arial"/>
                <w:b/>
                <w:color w:val="FFC000"/>
                <w:sz w:val="28"/>
                <w:szCs w:val="24"/>
              </w:rPr>
              <w:t>Mid/Large States/Groups</w:t>
            </w:r>
          </w:p>
        </w:tc>
      </w:tr>
      <w:tr w:rsidR="00AB363B" w14:paraId="6BE177DE" w14:textId="77777777" w:rsidTr="00AB363B">
        <w:tc>
          <w:tcPr>
            <w:tcW w:w="528" w:type="dxa"/>
          </w:tcPr>
          <w:p w14:paraId="6FA527F0" w14:textId="2C24C647"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5</w:t>
            </w:r>
          </w:p>
        </w:tc>
        <w:tc>
          <w:tcPr>
            <w:tcW w:w="8822" w:type="dxa"/>
          </w:tcPr>
          <w:p w14:paraId="2DFA06BE" w14:textId="58732F38"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Russia</w:t>
            </w:r>
          </w:p>
        </w:tc>
      </w:tr>
      <w:tr w:rsidR="00AB363B" w14:paraId="24A88F54" w14:textId="77777777" w:rsidTr="00AB363B">
        <w:tc>
          <w:tcPr>
            <w:tcW w:w="528" w:type="dxa"/>
          </w:tcPr>
          <w:p w14:paraId="43C07F7A" w14:textId="739D2D52"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6</w:t>
            </w:r>
          </w:p>
        </w:tc>
        <w:tc>
          <w:tcPr>
            <w:tcW w:w="8822" w:type="dxa"/>
          </w:tcPr>
          <w:p w14:paraId="4AE740AA" w14:textId="68BC6D54"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Australia</w:t>
            </w:r>
          </w:p>
        </w:tc>
      </w:tr>
      <w:tr w:rsidR="00AB363B" w14:paraId="57E4CA08" w14:textId="77777777" w:rsidTr="00AB363B">
        <w:tc>
          <w:tcPr>
            <w:tcW w:w="528" w:type="dxa"/>
          </w:tcPr>
          <w:p w14:paraId="718F4D9F" w14:textId="15FC917E"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7</w:t>
            </w:r>
          </w:p>
        </w:tc>
        <w:tc>
          <w:tcPr>
            <w:tcW w:w="8822" w:type="dxa"/>
          </w:tcPr>
          <w:p w14:paraId="21A1D13D" w14:textId="48CCDC23"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Brazil</w:t>
            </w:r>
          </w:p>
        </w:tc>
      </w:tr>
      <w:tr w:rsidR="00AB363B" w14:paraId="6B13F975" w14:textId="77777777" w:rsidTr="00AB363B">
        <w:tc>
          <w:tcPr>
            <w:tcW w:w="528" w:type="dxa"/>
          </w:tcPr>
          <w:p w14:paraId="7F276992" w14:textId="0F0E22AB"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8</w:t>
            </w:r>
          </w:p>
        </w:tc>
        <w:tc>
          <w:tcPr>
            <w:tcW w:w="8822" w:type="dxa"/>
          </w:tcPr>
          <w:p w14:paraId="260A0FFC" w14:textId="3DA9C0E1"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South Africa</w:t>
            </w:r>
          </w:p>
        </w:tc>
      </w:tr>
      <w:tr w:rsidR="00AB363B" w14:paraId="502127B6" w14:textId="77777777" w:rsidTr="00AB363B">
        <w:tc>
          <w:tcPr>
            <w:tcW w:w="528" w:type="dxa"/>
          </w:tcPr>
          <w:p w14:paraId="7FCB76C2" w14:textId="10702832"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9</w:t>
            </w:r>
          </w:p>
        </w:tc>
        <w:tc>
          <w:tcPr>
            <w:tcW w:w="8822" w:type="dxa"/>
          </w:tcPr>
          <w:p w14:paraId="3B97F866" w14:textId="711F5026" w:rsidR="00AB363B" w:rsidRPr="00E22B40" w:rsidRDefault="001E5922"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Norway</w:t>
            </w:r>
          </w:p>
        </w:tc>
      </w:tr>
      <w:tr w:rsidR="00AB363B" w14:paraId="5745162A" w14:textId="77777777" w:rsidTr="00AB363B">
        <w:tc>
          <w:tcPr>
            <w:tcW w:w="528" w:type="dxa"/>
          </w:tcPr>
          <w:p w14:paraId="22FD55F9" w14:textId="4BA1B43A"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10</w:t>
            </w:r>
          </w:p>
        </w:tc>
        <w:tc>
          <w:tcPr>
            <w:tcW w:w="8822" w:type="dxa"/>
          </w:tcPr>
          <w:p w14:paraId="6BD7F7AA" w14:textId="5E1A94C9"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Indonesia</w:t>
            </w:r>
          </w:p>
        </w:tc>
      </w:tr>
      <w:tr w:rsidR="00E931C8" w14:paraId="4E9E8CAA" w14:textId="77777777" w:rsidTr="000D7333">
        <w:tc>
          <w:tcPr>
            <w:tcW w:w="528" w:type="dxa"/>
          </w:tcPr>
          <w:p w14:paraId="0CDA4D7C" w14:textId="77777777" w:rsidR="00E931C8" w:rsidRPr="00E22B40" w:rsidRDefault="00E931C8" w:rsidP="000D7333">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11</w:t>
            </w:r>
          </w:p>
        </w:tc>
        <w:tc>
          <w:tcPr>
            <w:tcW w:w="8822" w:type="dxa"/>
          </w:tcPr>
          <w:p w14:paraId="2DDB3C21" w14:textId="77777777" w:rsidR="00E931C8" w:rsidRPr="00E22B40" w:rsidRDefault="00E931C8" w:rsidP="000D7333">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Japan</w:t>
            </w:r>
          </w:p>
        </w:tc>
      </w:tr>
      <w:tr w:rsidR="00AB363B" w14:paraId="4EC00790" w14:textId="77777777" w:rsidTr="00AB363B">
        <w:tc>
          <w:tcPr>
            <w:tcW w:w="528" w:type="dxa"/>
          </w:tcPr>
          <w:p w14:paraId="7855DF35" w14:textId="35AEAFE2" w:rsidR="00AB363B" w:rsidRPr="00E22B40" w:rsidRDefault="00E931C8"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12</w:t>
            </w:r>
          </w:p>
        </w:tc>
        <w:tc>
          <w:tcPr>
            <w:tcW w:w="8822" w:type="dxa"/>
          </w:tcPr>
          <w:p w14:paraId="1160EF11" w14:textId="641E6B7B" w:rsidR="00AB363B" w:rsidRPr="00E22B40" w:rsidRDefault="00E931C8"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South Korea</w:t>
            </w:r>
          </w:p>
        </w:tc>
      </w:tr>
    </w:tbl>
    <w:p w14:paraId="489B77ED" w14:textId="77777777" w:rsidR="00AB363B" w:rsidRDefault="00AB363B" w:rsidP="00976E7E">
      <w:pPr>
        <w:spacing w:after="0" w:line="240" w:lineRule="auto"/>
        <w:rPr>
          <w:rFonts w:ascii="Arial" w:hAnsi="Arial" w:cs="Arial"/>
          <w:b/>
          <w:color w:val="0D0D0D" w:themeColor="text1" w:themeTint="F2"/>
          <w:sz w:val="28"/>
          <w:szCs w:val="24"/>
        </w:rPr>
      </w:pPr>
    </w:p>
    <w:tbl>
      <w:tblPr>
        <w:tblStyle w:val="TableGrid"/>
        <w:tblW w:w="0" w:type="auto"/>
        <w:tblLook w:val="04A0" w:firstRow="1" w:lastRow="0" w:firstColumn="1" w:lastColumn="0" w:noHBand="0" w:noVBand="1"/>
      </w:tblPr>
      <w:tblGrid>
        <w:gridCol w:w="528"/>
        <w:gridCol w:w="8822"/>
      </w:tblGrid>
      <w:tr w:rsidR="00AB363B" w14:paraId="30147986" w14:textId="77777777" w:rsidTr="005C19D9">
        <w:tc>
          <w:tcPr>
            <w:tcW w:w="528" w:type="dxa"/>
            <w:shd w:val="clear" w:color="auto" w:fill="002060"/>
          </w:tcPr>
          <w:p w14:paraId="6A590DC4" w14:textId="77777777" w:rsidR="00AB363B" w:rsidRDefault="00AB363B" w:rsidP="005C19D9">
            <w:pPr>
              <w:rPr>
                <w:rFonts w:ascii="Arial" w:hAnsi="Arial" w:cs="Arial"/>
                <w:b/>
                <w:color w:val="0D0D0D" w:themeColor="text1" w:themeTint="F2"/>
                <w:sz w:val="28"/>
                <w:szCs w:val="24"/>
              </w:rPr>
            </w:pPr>
            <w:r>
              <w:rPr>
                <w:rFonts w:ascii="Arial" w:hAnsi="Arial" w:cs="Arial"/>
                <w:b/>
                <w:color w:val="0D0D0D" w:themeColor="text1" w:themeTint="F2"/>
                <w:sz w:val="28"/>
                <w:szCs w:val="24"/>
              </w:rPr>
              <w:t>H</w:t>
            </w:r>
          </w:p>
        </w:tc>
        <w:tc>
          <w:tcPr>
            <w:tcW w:w="8822" w:type="dxa"/>
            <w:shd w:val="clear" w:color="auto" w:fill="002060"/>
          </w:tcPr>
          <w:p w14:paraId="7571F6C2" w14:textId="5AD148CD" w:rsidR="00AB363B" w:rsidRPr="00AB363B" w:rsidRDefault="00AB363B" w:rsidP="005C19D9">
            <w:pPr>
              <w:rPr>
                <w:rFonts w:ascii="Arial" w:hAnsi="Arial" w:cs="Arial"/>
                <w:b/>
                <w:color w:val="FFC000"/>
                <w:sz w:val="28"/>
                <w:szCs w:val="24"/>
              </w:rPr>
            </w:pPr>
            <w:r>
              <w:rPr>
                <w:rFonts w:ascii="Arial" w:hAnsi="Arial" w:cs="Arial"/>
                <w:b/>
                <w:color w:val="FFC000"/>
                <w:sz w:val="28"/>
                <w:szCs w:val="24"/>
              </w:rPr>
              <w:t>Smaller Emerging Economies States</w:t>
            </w:r>
          </w:p>
        </w:tc>
      </w:tr>
      <w:tr w:rsidR="00AB363B" w14:paraId="3978C0D1" w14:textId="77777777" w:rsidTr="005C19D9">
        <w:tc>
          <w:tcPr>
            <w:tcW w:w="528" w:type="dxa"/>
          </w:tcPr>
          <w:p w14:paraId="1C86C5B3" w14:textId="164177AD" w:rsidR="00AB363B" w:rsidRPr="00E22B40" w:rsidRDefault="00E931C8"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13</w:t>
            </w:r>
          </w:p>
        </w:tc>
        <w:tc>
          <w:tcPr>
            <w:tcW w:w="8822" w:type="dxa"/>
          </w:tcPr>
          <w:p w14:paraId="795B2A75" w14:textId="0944CFC4"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Turkey</w:t>
            </w:r>
          </w:p>
        </w:tc>
      </w:tr>
      <w:tr w:rsidR="00AB363B" w14:paraId="1E02A843" w14:textId="77777777" w:rsidTr="005C19D9">
        <w:tc>
          <w:tcPr>
            <w:tcW w:w="528" w:type="dxa"/>
          </w:tcPr>
          <w:p w14:paraId="6889E492" w14:textId="05C45D81" w:rsidR="00AB363B" w:rsidRPr="00E22B40" w:rsidRDefault="00E931C8"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14</w:t>
            </w:r>
          </w:p>
        </w:tc>
        <w:tc>
          <w:tcPr>
            <w:tcW w:w="8822" w:type="dxa"/>
          </w:tcPr>
          <w:p w14:paraId="0D129C4B" w14:textId="3D96EDEE"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Bolivia</w:t>
            </w:r>
          </w:p>
        </w:tc>
      </w:tr>
      <w:tr w:rsidR="00AB363B" w14:paraId="4B0E1270" w14:textId="77777777" w:rsidTr="005C19D9">
        <w:tc>
          <w:tcPr>
            <w:tcW w:w="528" w:type="dxa"/>
          </w:tcPr>
          <w:p w14:paraId="66FDE2F6" w14:textId="522B8058" w:rsidR="00AB363B" w:rsidRPr="00E22B40" w:rsidRDefault="00E931C8"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15</w:t>
            </w:r>
          </w:p>
        </w:tc>
        <w:tc>
          <w:tcPr>
            <w:tcW w:w="8822" w:type="dxa"/>
          </w:tcPr>
          <w:p w14:paraId="34F8E24A" w14:textId="50B27569"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Chile</w:t>
            </w:r>
          </w:p>
        </w:tc>
      </w:tr>
    </w:tbl>
    <w:p w14:paraId="1A6B00E2" w14:textId="77777777" w:rsidR="00AB363B" w:rsidRDefault="00AB363B" w:rsidP="00976E7E">
      <w:pPr>
        <w:spacing w:after="0" w:line="240" w:lineRule="auto"/>
        <w:rPr>
          <w:rFonts w:ascii="Arial" w:hAnsi="Arial" w:cs="Arial"/>
          <w:b/>
          <w:color w:val="0D0D0D" w:themeColor="text1" w:themeTint="F2"/>
          <w:sz w:val="28"/>
          <w:szCs w:val="24"/>
        </w:rPr>
      </w:pPr>
    </w:p>
    <w:tbl>
      <w:tblPr>
        <w:tblStyle w:val="TableGrid"/>
        <w:tblW w:w="0" w:type="auto"/>
        <w:tblLook w:val="04A0" w:firstRow="1" w:lastRow="0" w:firstColumn="1" w:lastColumn="0" w:noHBand="0" w:noVBand="1"/>
      </w:tblPr>
      <w:tblGrid>
        <w:gridCol w:w="528"/>
        <w:gridCol w:w="8822"/>
      </w:tblGrid>
      <w:tr w:rsidR="00AB363B" w14:paraId="16C4DE38" w14:textId="77777777" w:rsidTr="005C19D9">
        <w:tc>
          <w:tcPr>
            <w:tcW w:w="528" w:type="dxa"/>
            <w:shd w:val="clear" w:color="auto" w:fill="002060"/>
          </w:tcPr>
          <w:p w14:paraId="5A3CDE51" w14:textId="77777777" w:rsidR="00AB363B" w:rsidRDefault="00AB363B" w:rsidP="005C19D9">
            <w:pPr>
              <w:rPr>
                <w:rFonts w:ascii="Arial" w:hAnsi="Arial" w:cs="Arial"/>
                <w:b/>
                <w:color w:val="0D0D0D" w:themeColor="text1" w:themeTint="F2"/>
                <w:sz w:val="28"/>
                <w:szCs w:val="24"/>
              </w:rPr>
            </w:pPr>
            <w:r>
              <w:rPr>
                <w:rFonts w:ascii="Arial" w:hAnsi="Arial" w:cs="Arial"/>
                <w:b/>
                <w:color w:val="0D0D0D" w:themeColor="text1" w:themeTint="F2"/>
                <w:sz w:val="28"/>
                <w:szCs w:val="24"/>
              </w:rPr>
              <w:t>H</w:t>
            </w:r>
          </w:p>
        </w:tc>
        <w:tc>
          <w:tcPr>
            <w:tcW w:w="8822" w:type="dxa"/>
            <w:shd w:val="clear" w:color="auto" w:fill="002060"/>
          </w:tcPr>
          <w:p w14:paraId="6C29B2FF" w14:textId="54254B24" w:rsidR="00AB363B" w:rsidRPr="00AB363B" w:rsidRDefault="00AB363B" w:rsidP="005C19D9">
            <w:pPr>
              <w:rPr>
                <w:rFonts w:ascii="Arial" w:hAnsi="Arial" w:cs="Arial"/>
                <w:b/>
                <w:color w:val="FFC000"/>
                <w:sz w:val="28"/>
                <w:szCs w:val="24"/>
              </w:rPr>
            </w:pPr>
            <w:r>
              <w:rPr>
                <w:rFonts w:ascii="Arial" w:hAnsi="Arial" w:cs="Arial"/>
                <w:b/>
                <w:color w:val="FFC000"/>
                <w:sz w:val="28"/>
                <w:szCs w:val="24"/>
              </w:rPr>
              <w:t>Oil Producer States</w:t>
            </w:r>
          </w:p>
        </w:tc>
      </w:tr>
      <w:tr w:rsidR="00AB363B" w14:paraId="0973A0B5" w14:textId="77777777" w:rsidTr="005C19D9">
        <w:tc>
          <w:tcPr>
            <w:tcW w:w="528" w:type="dxa"/>
          </w:tcPr>
          <w:p w14:paraId="198DCE4E" w14:textId="10836536"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16</w:t>
            </w:r>
          </w:p>
        </w:tc>
        <w:tc>
          <w:tcPr>
            <w:tcW w:w="8822" w:type="dxa"/>
          </w:tcPr>
          <w:p w14:paraId="70305682" w14:textId="2AF9DAEA"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Saudi Arabia</w:t>
            </w:r>
          </w:p>
        </w:tc>
      </w:tr>
      <w:tr w:rsidR="00AB363B" w14:paraId="19DED1BB" w14:textId="77777777" w:rsidTr="005C19D9">
        <w:tc>
          <w:tcPr>
            <w:tcW w:w="528" w:type="dxa"/>
          </w:tcPr>
          <w:p w14:paraId="33E8ED63" w14:textId="4E2B1A26"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17</w:t>
            </w:r>
          </w:p>
        </w:tc>
        <w:tc>
          <w:tcPr>
            <w:tcW w:w="8822" w:type="dxa"/>
          </w:tcPr>
          <w:p w14:paraId="09E7BA32" w14:textId="4510EEF9"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Mexico</w:t>
            </w:r>
          </w:p>
        </w:tc>
      </w:tr>
      <w:tr w:rsidR="00AB363B" w14:paraId="3C9613ED" w14:textId="77777777" w:rsidTr="005C19D9">
        <w:tc>
          <w:tcPr>
            <w:tcW w:w="528" w:type="dxa"/>
          </w:tcPr>
          <w:p w14:paraId="1420A3F1" w14:textId="5A3BF792"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18</w:t>
            </w:r>
          </w:p>
        </w:tc>
        <w:tc>
          <w:tcPr>
            <w:tcW w:w="8822" w:type="dxa"/>
          </w:tcPr>
          <w:p w14:paraId="433E0016" w14:textId="4CA466CF" w:rsidR="00AB363B" w:rsidRPr="00E22B40" w:rsidRDefault="005201C2"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Nigeria</w:t>
            </w:r>
          </w:p>
        </w:tc>
      </w:tr>
      <w:tr w:rsidR="00AB363B" w14:paraId="68FA804C" w14:textId="77777777" w:rsidTr="005C19D9">
        <w:tc>
          <w:tcPr>
            <w:tcW w:w="528" w:type="dxa"/>
          </w:tcPr>
          <w:p w14:paraId="64872CF5" w14:textId="200C9235" w:rsidR="00AB363B" w:rsidRPr="00E22B40" w:rsidRDefault="00AB363B"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19</w:t>
            </w:r>
          </w:p>
        </w:tc>
        <w:tc>
          <w:tcPr>
            <w:tcW w:w="8822" w:type="dxa"/>
          </w:tcPr>
          <w:p w14:paraId="30D4A63F" w14:textId="0B5598B9" w:rsidR="00AB363B" w:rsidRPr="00E22B40" w:rsidRDefault="005201C2"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Ecuador</w:t>
            </w:r>
          </w:p>
        </w:tc>
      </w:tr>
    </w:tbl>
    <w:p w14:paraId="70BB8027" w14:textId="77777777" w:rsidR="00AB363B" w:rsidRDefault="00AB363B" w:rsidP="00976E7E">
      <w:pPr>
        <w:spacing w:after="0" w:line="240" w:lineRule="auto"/>
        <w:rPr>
          <w:rFonts w:ascii="Arial" w:hAnsi="Arial" w:cs="Arial"/>
          <w:b/>
          <w:color w:val="0D0D0D" w:themeColor="text1" w:themeTint="F2"/>
          <w:sz w:val="28"/>
          <w:szCs w:val="24"/>
        </w:rPr>
      </w:pPr>
    </w:p>
    <w:tbl>
      <w:tblPr>
        <w:tblStyle w:val="TableGrid"/>
        <w:tblW w:w="0" w:type="auto"/>
        <w:tblLook w:val="04A0" w:firstRow="1" w:lastRow="0" w:firstColumn="1" w:lastColumn="0" w:noHBand="0" w:noVBand="1"/>
      </w:tblPr>
      <w:tblGrid>
        <w:gridCol w:w="528"/>
        <w:gridCol w:w="8822"/>
      </w:tblGrid>
      <w:tr w:rsidR="005201C2" w14:paraId="7F0875B7" w14:textId="77777777" w:rsidTr="005C19D9">
        <w:tc>
          <w:tcPr>
            <w:tcW w:w="528" w:type="dxa"/>
            <w:shd w:val="clear" w:color="auto" w:fill="002060"/>
          </w:tcPr>
          <w:p w14:paraId="0091F840" w14:textId="77777777" w:rsidR="005201C2" w:rsidRDefault="005201C2" w:rsidP="005C19D9">
            <w:pPr>
              <w:rPr>
                <w:rFonts w:ascii="Arial" w:hAnsi="Arial" w:cs="Arial"/>
                <w:b/>
                <w:color w:val="0D0D0D" w:themeColor="text1" w:themeTint="F2"/>
                <w:sz w:val="28"/>
                <w:szCs w:val="24"/>
              </w:rPr>
            </w:pPr>
            <w:r>
              <w:rPr>
                <w:rFonts w:ascii="Arial" w:hAnsi="Arial" w:cs="Arial"/>
                <w:b/>
                <w:color w:val="0D0D0D" w:themeColor="text1" w:themeTint="F2"/>
                <w:sz w:val="28"/>
                <w:szCs w:val="24"/>
              </w:rPr>
              <w:lastRenderedPageBreak/>
              <w:t>H</w:t>
            </w:r>
          </w:p>
        </w:tc>
        <w:tc>
          <w:tcPr>
            <w:tcW w:w="8822" w:type="dxa"/>
            <w:shd w:val="clear" w:color="auto" w:fill="002060"/>
          </w:tcPr>
          <w:p w14:paraId="7AED5CA7" w14:textId="7164D833" w:rsidR="005201C2" w:rsidRPr="00AB363B" w:rsidRDefault="005201C2" w:rsidP="005C19D9">
            <w:pPr>
              <w:rPr>
                <w:rFonts w:ascii="Arial" w:hAnsi="Arial" w:cs="Arial"/>
                <w:b/>
                <w:color w:val="FFC000"/>
                <w:sz w:val="28"/>
                <w:szCs w:val="24"/>
              </w:rPr>
            </w:pPr>
            <w:r>
              <w:rPr>
                <w:rFonts w:ascii="Arial" w:hAnsi="Arial" w:cs="Arial"/>
                <w:b/>
                <w:color w:val="FFC000"/>
                <w:sz w:val="28"/>
                <w:szCs w:val="24"/>
              </w:rPr>
              <w:t>Least Developed States</w:t>
            </w:r>
          </w:p>
        </w:tc>
      </w:tr>
      <w:tr w:rsidR="005201C2" w14:paraId="4EDB9696" w14:textId="77777777" w:rsidTr="005C19D9">
        <w:tc>
          <w:tcPr>
            <w:tcW w:w="528" w:type="dxa"/>
          </w:tcPr>
          <w:p w14:paraId="0298ED63" w14:textId="3246A4C8" w:rsidR="005201C2" w:rsidRPr="00E22B40" w:rsidRDefault="005201C2"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20</w:t>
            </w:r>
          </w:p>
        </w:tc>
        <w:tc>
          <w:tcPr>
            <w:tcW w:w="8822" w:type="dxa"/>
          </w:tcPr>
          <w:p w14:paraId="3FD7A4D7" w14:textId="26DDAD0B" w:rsidR="005201C2" w:rsidRPr="00E22B40" w:rsidRDefault="005201C2"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Mozambique</w:t>
            </w:r>
          </w:p>
        </w:tc>
      </w:tr>
      <w:tr w:rsidR="005201C2" w14:paraId="32E74C32" w14:textId="77777777" w:rsidTr="005C19D9">
        <w:tc>
          <w:tcPr>
            <w:tcW w:w="528" w:type="dxa"/>
          </w:tcPr>
          <w:p w14:paraId="592CD819" w14:textId="47F0D481" w:rsidR="005201C2" w:rsidRPr="00E22B40" w:rsidRDefault="005201C2"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21</w:t>
            </w:r>
          </w:p>
        </w:tc>
        <w:tc>
          <w:tcPr>
            <w:tcW w:w="8822" w:type="dxa"/>
          </w:tcPr>
          <w:p w14:paraId="286B2E98" w14:textId="0CC1C53F" w:rsidR="005201C2" w:rsidRPr="00E22B40" w:rsidRDefault="005201C2"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Nepal</w:t>
            </w:r>
          </w:p>
        </w:tc>
      </w:tr>
      <w:tr w:rsidR="005201C2" w14:paraId="27D9397E" w14:textId="77777777" w:rsidTr="005C19D9">
        <w:tc>
          <w:tcPr>
            <w:tcW w:w="528" w:type="dxa"/>
          </w:tcPr>
          <w:p w14:paraId="6E62DEDF" w14:textId="5EAE5D77" w:rsidR="005201C2" w:rsidRPr="00E22B40" w:rsidRDefault="005201C2"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22</w:t>
            </w:r>
          </w:p>
        </w:tc>
        <w:tc>
          <w:tcPr>
            <w:tcW w:w="8822" w:type="dxa"/>
          </w:tcPr>
          <w:p w14:paraId="620D0081" w14:textId="2B9CF1B5" w:rsidR="005201C2" w:rsidRPr="00E22B40" w:rsidRDefault="005201C2"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Madagascar</w:t>
            </w:r>
          </w:p>
        </w:tc>
      </w:tr>
      <w:tr w:rsidR="005201C2" w14:paraId="1330E251" w14:textId="77777777" w:rsidTr="005C19D9">
        <w:tc>
          <w:tcPr>
            <w:tcW w:w="528" w:type="dxa"/>
          </w:tcPr>
          <w:p w14:paraId="537F6E70" w14:textId="3AE85E63" w:rsidR="005201C2" w:rsidRPr="00E22B40" w:rsidRDefault="005201C2"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23</w:t>
            </w:r>
          </w:p>
        </w:tc>
        <w:tc>
          <w:tcPr>
            <w:tcW w:w="8822" w:type="dxa"/>
          </w:tcPr>
          <w:p w14:paraId="5ABCAC75" w14:textId="537EBAAF" w:rsidR="005201C2" w:rsidRPr="00E22B40" w:rsidRDefault="005201C2"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Bhutan</w:t>
            </w:r>
          </w:p>
        </w:tc>
      </w:tr>
    </w:tbl>
    <w:p w14:paraId="00671B20" w14:textId="77777777" w:rsidR="005201C2" w:rsidRDefault="005201C2" w:rsidP="00976E7E">
      <w:pPr>
        <w:spacing w:after="0" w:line="240" w:lineRule="auto"/>
        <w:rPr>
          <w:rFonts w:ascii="Arial" w:hAnsi="Arial" w:cs="Arial"/>
          <w:b/>
          <w:color w:val="0D0D0D" w:themeColor="text1" w:themeTint="F2"/>
          <w:sz w:val="28"/>
          <w:szCs w:val="24"/>
        </w:rPr>
      </w:pPr>
    </w:p>
    <w:tbl>
      <w:tblPr>
        <w:tblStyle w:val="TableGrid"/>
        <w:tblW w:w="0" w:type="auto"/>
        <w:tblLook w:val="04A0" w:firstRow="1" w:lastRow="0" w:firstColumn="1" w:lastColumn="0" w:noHBand="0" w:noVBand="1"/>
      </w:tblPr>
      <w:tblGrid>
        <w:gridCol w:w="528"/>
        <w:gridCol w:w="8822"/>
      </w:tblGrid>
      <w:tr w:rsidR="005201C2" w14:paraId="71A81EAA" w14:textId="77777777" w:rsidTr="005C19D9">
        <w:tc>
          <w:tcPr>
            <w:tcW w:w="528" w:type="dxa"/>
            <w:shd w:val="clear" w:color="auto" w:fill="002060"/>
          </w:tcPr>
          <w:p w14:paraId="4CDA7240" w14:textId="77777777" w:rsidR="005201C2" w:rsidRDefault="005201C2" w:rsidP="005C19D9">
            <w:pPr>
              <w:rPr>
                <w:rFonts w:ascii="Arial" w:hAnsi="Arial" w:cs="Arial"/>
                <w:b/>
                <w:color w:val="0D0D0D" w:themeColor="text1" w:themeTint="F2"/>
                <w:sz w:val="28"/>
                <w:szCs w:val="24"/>
              </w:rPr>
            </w:pPr>
            <w:r>
              <w:rPr>
                <w:rFonts w:ascii="Arial" w:hAnsi="Arial" w:cs="Arial"/>
                <w:b/>
                <w:color w:val="0D0D0D" w:themeColor="text1" w:themeTint="F2"/>
                <w:sz w:val="28"/>
                <w:szCs w:val="24"/>
              </w:rPr>
              <w:t>H</w:t>
            </w:r>
          </w:p>
        </w:tc>
        <w:tc>
          <w:tcPr>
            <w:tcW w:w="8822" w:type="dxa"/>
            <w:shd w:val="clear" w:color="auto" w:fill="002060"/>
          </w:tcPr>
          <w:p w14:paraId="735DD458" w14:textId="64C9034E" w:rsidR="005201C2" w:rsidRPr="00AB363B" w:rsidRDefault="005201C2" w:rsidP="005C19D9">
            <w:pPr>
              <w:rPr>
                <w:rFonts w:ascii="Arial" w:hAnsi="Arial" w:cs="Arial"/>
                <w:b/>
                <w:color w:val="FFC000"/>
                <w:sz w:val="28"/>
                <w:szCs w:val="24"/>
              </w:rPr>
            </w:pPr>
            <w:r>
              <w:rPr>
                <w:rFonts w:ascii="Arial" w:hAnsi="Arial" w:cs="Arial"/>
                <w:b/>
                <w:color w:val="FFC000"/>
                <w:sz w:val="28"/>
                <w:szCs w:val="24"/>
              </w:rPr>
              <w:t>Most Vulnerable</w:t>
            </w:r>
          </w:p>
        </w:tc>
      </w:tr>
      <w:tr w:rsidR="005201C2" w14:paraId="54F19623" w14:textId="77777777" w:rsidTr="005C19D9">
        <w:tc>
          <w:tcPr>
            <w:tcW w:w="528" w:type="dxa"/>
          </w:tcPr>
          <w:p w14:paraId="59AD52C6" w14:textId="4E159C30" w:rsidR="005201C2" w:rsidRPr="00E22B40" w:rsidRDefault="005201C2"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24</w:t>
            </w:r>
          </w:p>
        </w:tc>
        <w:tc>
          <w:tcPr>
            <w:tcW w:w="8822" w:type="dxa"/>
          </w:tcPr>
          <w:p w14:paraId="694D48E0" w14:textId="0F5F5F3C" w:rsidR="005201C2" w:rsidRPr="00E22B40" w:rsidRDefault="005201C2"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Maldives</w:t>
            </w:r>
          </w:p>
        </w:tc>
      </w:tr>
      <w:tr w:rsidR="005201C2" w14:paraId="24DD4B96" w14:textId="77777777" w:rsidTr="005C19D9">
        <w:tc>
          <w:tcPr>
            <w:tcW w:w="528" w:type="dxa"/>
          </w:tcPr>
          <w:p w14:paraId="5319919C" w14:textId="60F34874" w:rsidR="005201C2" w:rsidRPr="00E22B40" w:rsidRDefault="005201C2"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25</w:t>
            </w:r>
          </w:p>
        </w:tc>
        <w:tc>
          <w:tcPr>
            <w:tcW w:w="8822" w:type="dxa"/>
          </w:tcPr>
          <w:p w14:paraId="16F3DFCC" w14:textId="47D6B448" w:rsidR="005201C2" w:rsidRPr="00E22B40" w:rsidRDefault="005201C2"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Tuvalu</w:t>
            </w:r>
          </w:p>
        </w:tc>
      </w:tr>
      <w:tr w:rsidR="005201C2" w14:paraId="4EC35EA4" w14:textId="77777777" w:rsidTr="005C19D9">
        <w:tc>
          <w:tcPr>
            <w:tcW w:w="528" w:type="dxa"/>
          </w:tcPr>
          <w:p w14:paraId="58A96EFD" w14:textId="13988810" w:rsidR="005201C2" w:rsidRPr="00E22B40" w:rsidRDefault="005201C2"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26</w:t>
            </w:r>
          </w:p>
        </w:tc>
        <w:tc>
          <w:tcPr>
            <w:tcW w:w="8822" w:type="dxa"/>
          </w:tcPr>
          <w:p w14:paraId="7713D445" w14:textId="174419FE" w:rsidR="005201C2" w:rsidRPr="00E22B40" w:rsidRDefault="005201C2" w:rsidP="005C19D9">
            <w:pPr>
              <w:rPr>
                <w:rFonts w:ascii="Arial" w:hAnsi="Arial" w:cs="Arial"/>
                <w:b/>
                <w:color w:val="0D0D0D" w:themeColor="text1" w:themeTint="F2"/>
                <w:sz w:val="24"/>
                <w:szCs w:val="24"/>
              </w:rPr>
            </w:pPr>
            <w:r w:rsidRPr="00E22B40">
              <w:rPr>
                <w:rFonts w:ascii="Arial" w:hAnsi="Arial" w:cs="Arial"/>
                <w:b/>
                <w:color w:val="0D0D0D" w:themeColor="text1" w:themeTint="F2"/>
                <w:sz w:val="24"/>
                <w:szCs w:val="24"/>
              </w:rPr>
              <w:t>Bangladesh</w:t>
            </w:r>
          </w:p>
        </w:tc>
      </w:tr>
    </w:tbl>
    <w:p w14:paraId="77988C19" w14:textId="77777777" w:rsidR="005201C2" w:rsidRDefault="005201C2" w:rsidP="00976E7E">
      <w:pPr>
        <w:spacing w:after="0" w:line="240" w:lineRule="auto"/>
        <w:rPr>
          <w:rFonts w:ascii="Arial" w:hAnsi="Arial" w:cs="Arial"/>
          <w:b/>
          <w:color w:val="0D0D0D" w:themeColor="text1" w:themeTint="F2"/>
          <w:sz w:val="28"/>
          <w:szCs w:val="24"/>
        </w:rPr>
      </w:pPr>
    </w:p>
    <w:p w14:paraId="15392C82" w14:textId="77777777" w:rsidR="00E71680" w:rsidRDefault="00E71680" w:rsidP="00976E7E">
      <w:pPr>
        <w:spacing w:after="0" w:line="240" w:lineRule="auto"/>
        <w:rPr>
          <w:rFonts w:ascii="Arial" w:hAnsi="Arial" w:cs="Arial"/>
          <w:b/>
          <w:color w:val="0D0D0D" w:themeColor="text1" w:themeTint="F2"/>
          <w:sz w:val="28"/>
          <w:szCs w:val="24"/>
        </w:rPr>
      </w:pPr>
    </w:p>
    <w:p w14:paraId="67630B3E" w14:textId="18A5EB5D" w:rsidR="005201C2" w:rsidRPr="00E71680" w:rsidRDefault="005201C2" w:rsidP="00E71680">
      <w:pPr>
        <w:shd w:val="clear" w:color="auto" w:fill="002060"/>
        <w:spacing w:after="0" w:line="240" w:lineRule="auto"/>
        <w:rPr>
          <w:rFonts w:ascii="Arial" w:hAnsi="Arial" w:cs="Arial"/>
          <w:b/>
          <w:color w:val="002060"/>
          <w:sz w:val="32"/>
          <w:szCs w:val="28"/>
        </w:rPr>
      </w:pPr>
      <w:r w:rsidRPr="00E71680">
        <w:rPr>
          <w:rFonts w:ascii="Arial" w:hAnsi="Arial" w:cs="Arial"/>
          <w:b/>
          <w:color w:val="002060"/>
          <w:sz w:val="32"/>
          <w:szCs w:val="28"/>
        </w:rPr>
        <w:t xml:space="preserve"> </w:t>
      </w:r>
      <w:r w:rsidRPr="00E71680">
        <w:rPr>
          <w:rFonts w:ascii="Arial" w:hAnsi="Arial" w:cs="Arial"/>
          <w:b/>
          <w:color w:val="FFC000"/>
          <w:sz w:val="32"/>
          <w:szCs w:val="28"/>
        </w:rPr>
        <w:t>3.  Assignments/Negotiations: Summary and Due Dates</w:t>
      </w:r>
    </w:p>
    <w:p w14:paraId="2596F351" w14:textId="77777777" w:rsidR="005201C2" w:rsidRDefault="005201C2" w:rsidP="00976E7E">
      <w:pPr>
        <w:spacing w:after="0" w:line="240" w:lineRule="auto"/>
        <w:rPr>
          <w:rFonts w:ascii="Arial" w:hAnsi="Arial" w:cs="Arial"/>
          <w:b/>
          <w:color w:val="0D0D0D" w:themeColor="text1" w:themeTint="F2"/>
          <w:sz w:val="28"/>
          <w:szCs w:val="24"/>
        </w:rPr>
      </w:pPr>
    </w:p>
    <w:tbl>
      <w:tblPr>
        <w:tblStyle w:val="TableGrid"/>
        <w:tblW w:w="0" w:type="auto"/>
        <w:tblLook w:val="04A0" w:firstRow="1" w:lastRow="0" w:firstColumn="1" w:lastColumn="0" w:noHBand="0" w:noVBand="1"/>
      </w:tblPr>
      <w:tblGrid>
        <w:gridCol w:w="3316"/>
        <w:gridCol w:w="4839"/>
        <w:gridCol w:w="1195"/>
      </w:tblGrid>
      <w:tr w:rsidR="00A0489A" w:rsidRPr="00E71680" w14:paraId="6C722867" w14:textId="77777777" w:rsidTr="006113AF">
        <w:tc>
          <w:tcPr>
            <w:tcW w:w="3316" w:type="dxa"/>
            <w:shd w:val="clear" w:color="auto" w:fill="002060"/>
          </w:tcPr>
          <w:p w14:paraId="6D2EE2C7" w14:textId="0B3F156C" w:rsidR="005201C2" w:rsidRPr="00E71680" w:rsidRDefault="00E71680" w:rsidP="00976E7E">
            <w:pPr>
              <w:rPr>
                <w:rFonts w:ascii="Arial" w:hAnsi="Arial" w:cs="Arial"/>
                <w:b/>
                <w:color w:val="002060"/>
                <w:sz w:val="28"/>
                <w:szCs w:val="24"/>
              </w:rPr>
            </w:pPr>
            <w:r w:rsidRPr="006113AF">
              <w:rPr>
                <w:rFonts w:ascii="Arial" w:hAnsi="Arial" w:cs="Arial"/>
                <w:b/>
                <w:color w:val="FFFFFF" w:themeColor="background1"/>
                <w:sz w:val="28"/>
                <w:szCs w:val="24"/>
              </w:rPr>
              <w:t>Assignment</w:t>
            </w:r>
          </w:p>
        </w:tc>
        <w:tc>
          <w:tcPr>
            <w:tcW w:w="4839" w:type="dxa"/>
            <w:shd w:val="clear" w:color="auto" w:fill="002060"/>
          </w:tcPr>
          <w:p w14:paraId="3ABED1E5" w14:textId="5268CAF0" w:rsidR="005201C2" w:rsidRPr="00E71680" w:rsidRDefault="00E71680" w:rsidP="00976E7E">
            <w:pPr>
              <w:rPr>
                <w:rFonts w:ascii="Arial" w:hAnsi="Arial" w:cs="Arial"/>
                <w:b/>
                <w:color w:val="002060"/>
                <w:sz w:val="28"/>
                <w:szCs w:val="24"/>
              </w:rPr>
            </w:pPr>
            <w:r w:rsidRPr="006113AF">
              <w:rPr>
                <w:rFonts w:ascii="Arial" w:hAnsi="Arial" w:cs="Arial"/>
                <w:b/>
                <w:color w:val="FFFFFF" w:themeColor="background1"/>
                <w:sz w:val="28"/>
                <w:szCs w:val="24"/>
              </w:rPr>
              <w:t>Brief description</w:t>
            </w:r>
          </w:p>
        </w:tc>
        <w:tc>
          <w:tcPr>
            <w:tcW w:w="1195" w:type="dxa"/>
            <w:shd w:val="clear" w:color="auto" w:fill="002060"/>
          </w:tcPr>
          <w:p w14:paraId="458723B8" w14:textId="193E42EA" w:rsidR="005201C2" w:rsidRPr="00E71680" w:rsidRDefault="00E71680" w:rsidP="00976E7E">
            <w:pPr>
              <w:rPr>
                <w:rFonts w:ascii="Arial" w:hAnsi="Arial" w:cs="Arial"/>
                <w:b/>
                <w:color w:val="002060"/>
                <w:sz w:val="28"/>
                <w:szCs w:val="24"/>
              </w:rPr>
            </w:pPr>
            <w:r w:rsidRPr="006113AF">
              <w:rPr>
                <w:rFonts w:ascii="Arial" w:hAnsi="Arial" w:cs="Arial"/>
                <w:b/>
                <w:color w:val="FFFFFF" w:themeColor="background1"/>
                <w:sz w:val="28"/>
                <w:szCs w:val="24"/>
              </w:rPr>
              <w:t>Due Date(s)</w:t>
            </w:r>
          </w:p>
        </w:tc>
      </w:tr>
      <w:tr w:rsidR="00A0489A" w14:paraId="5B1D23A7" w14:textId="77777777" w:rsidTr="002B5AA2">
        <w:tc>
          <w:tcPr>
            <w:tcW w:w="3316" w:type="dxa"/>
          </w:tcPr>
          <w:p w14:paraId="7284DA19" w14:textId="77777777" w:rsidR="005201C2" w:rsidRDefault="005201C2" w:rsidP="00976E7E">
            <w:pPr>
              <w:rPr>
                <w:rFonts w:ascii="Arial" w:hAnsi="Arial" w:cs="Arial"/>
                <w:b/>
                <w:color w:val="0D0D0D" w:themeColor="text1" w:themeTint="F2"/>
                <w:sz w:val="28"/>
                <w:szCs w:val="24"/>
              </w:rPr>
            </w:pPr>
          </w:p>
        </w:tc>
        <w:tc>
          <w:tcPr>
            <w:tcW w:w="4839" w:type="dxa"/>
          </w:tcPr>
          <w:p w14:paraId="6DAFD376" w14:textId="77777777" w:rsidR="005201C2" w:rsidRDefault="005201C2" w:rsidP="00976E7E">
            <w:pPr>
              <w:rPr>
                <w:rFonts w:ascii="Arial" w:hAnsi="Arial" w:cs="Arial"/>
                <w:b/>
                <w:color w:val="0D0D0D" w:themeColor="text1" w:themeTint="F2"/>
                <w:sz w:val="28"/>
                <w:szCs w:val="24"/>
              </w:rPr>
            </w:pPr>
          </w:p>
        </w:tc>
        <w:tc>
          <w:tcPr>
            <w:tcW w:w="1195" w:type="dxa"/>
          </w:tcPr>
          <w:p w14:paraId="0D5042BE" w14:textId="77777777" w:rsidR="005201C2" w:rsidRDefault="005201C2" w:rsidP="00976E7E">
            <w:pPr>
              <w:rPr>
                <w:rFonts w:ascii="Arial" w:hAnsi="Arial" w:cs="Arial"/>
                <w:b/>
                <w:color w:val="0D0D0D" w:themeColor="text1" w:themeTint="F2"/>
                <w:sz w:val="28"/>
                <w:szCs w:val="24"/>
              </w:rPr>
            </w:pPr>
          </w:p>
        </w:tc>
      </w:tr>
      <w:tr w:rsidR="00A0489A" w:rsidRPr="00A0489A" w14:paraId="51BE452D" w14:textId="77777777" w:rsidTr="002B5AA2">
        <w:tc>
          <w:tcPr>
            <w:tcW w:w="3316" w:type="dxa"/>
          </w:tcPr>
          <w:p w14:paraId="07ED9317" w14:textId="22FBEE5C" w:rsidR="005201C2" w:rsidRPr="00A0489A" w:rsidRDefault="00A0489A" w:rsidP="00F54694">
            <w:pPr>
              <w:rPr>
                <w:rFonts w:ascii="Arial" w:hAnsi="Arial" w:cs="Arial"/>
                <w:b/>
                <w:color w:val="0D0D0D" w:themeColor="text1" w:themeTint="F2"/>
                <w:sz w:val="20"/>
                <w:szCs w:val="24"/>
              </w:rPr>
            </w:pPr>
            <w:r w:rsidRPr="00172552">
              <w:rPr>
                <w:rFonts w:ascii="Arial" w:hAnsi="Arial" w:cs="Arial"/>
                <w:b/>
                <w:color w:val="0D0D0D" w:themeColor="text1" w:themeTint="F2"/>
                <w:sz w:val="20"/>
                <w:szCs w:val="24"/>
                <w:u w:val="single"/>
              </w:rPr>
              <w:t>Individual Assignment</w:t>
            </w:r>
            <w:r w:rsidRPr="00A0489A">
              <w:rPr>
                <w:rFonts w:ascii="Arial" w:hAnsi="Arial" w:cs="Arial"/>
                <w:b/>
                <w:color w:val="0D0D0D" w:themeColor="text1" w:themeTint="F2"/>
                <w:sz w:val="20"/>
                <w:szCs w:val="24"/>
              </w:rPr>
              <w:t xml:space="preserve">: </w:t>
            </w:r>
            <w:r w:rsidR="00F54694">
              <w:rPr>
                <w:rFonts w:ascii="Arial" w:hAnsi="Arial" w:cs="Arial"/>
                <w:b/>
                <w:color w:val="0D0D0D" w:themeColor="text1" w:themeTint="F2"/>
                <w:sz w:val="20"/>
                <w:szCs w:val="24"/>
              </w:rPr>
              <w:t>Country overview exercise</w:t>
            </w:r>
            <w:r w:rsidR="002B5AA2">
              <w:rPr>
                <w:rFonts w:ascii="Arial" w:hAnsi="Arial" w:cs="Arial"/>
                <w:b/>
                <w:color w:val="0D0D0D" w:themeColor="text1" w:themeTint="F2"/>
                <w:sz w:val="20"/>
                <w:szCs w:val="24"/>
              </w:rPr>
              <w:t xml:space="preserve"> (10</w:t>
            </w:r>
            <w:r w:rsidR="00E71680" w:rsidRPr="00A0489A">
              <w:rPr>
                <w:rFonts w:ascii="Arial" w:hAnsi="Arial" w:cs="Arial"/>
                <w:b/>
                <w:color w:val="0D0D0D" w:themeColor="text1" w:themeTint="F2"/>
                <w:sz w:val="20"/>
                <w:szCs w:val="24"/>
              </w:rPr>
              <w:t>% of total course grade)</w:t>
            </w:r>
          </w:p>
        </w:tc>
        <w:tc>
          <w:tcPr>
            <w:tcW w:w="4839" w:type="dxa"/>
          </w:tcPr>
          <w:p w14:paraId="40308F87" w14:textId="0868545C" w:rsidR="005201C2" w:rsidRPr="001B0AD0" w:rsidRDefault="00E71680" w:rsidP="00976E7E">
            <w:pPr>
              <w:rPr>
                <w:rFonts w:ascii="Arial" w:hAnsi="Arial" w:cs="Arial"/>
                <w:b/>
                <w:color w:val="0D0D0D" w:themeColor="text1" w:themeTint="F2"/>
                <w:sz w:val="20"/>
                <w:szCs w:val="20"/>
              </w:rPr>
            </w:pPr>
            <w:r w:rsidRPr="001B0AD0">
              <w:rPr>
                <w:rFonts w:ascii="Arial" w:hAnsi="Arial" w:cs="Arial"/>
                <w:b/>
                <w:color w:val="0D0D0D" w:themeColor="text1" w:themeTint="F2"/>
                <w:sz w:val="20"/>
                <w:szCs w:val="20"/>
              </w:rPr>
              <w:t>Basics of politics, environmental and climate challenges</w:t>
            </w:r>
            <w:r w:rsidR="00FA3AE9" w:rsidRPr="001B0AD0">
              <w:rPr>
                <w:rFonts w:ascii="Arial" w:hAnsi="Arial" w:cs="Arial"/>
                <w:b/>
                <w:color w:val="0D0D0D" w:themeColor="text1" w:themeTint="F2"/>
                <w:sz w:val="20"/>
                <w:szCs w:val="20"/>
              </w:rPr>
              <w:t xml:space="preserve"> of </w:t>
            </w:r>
            <w:r w:rsidR="00F54694">
              <w:rPr>
                <w:rFonts w:ascii="Arial" w:hAnsi="Arial" w:cs="Arial"/>
                <w:b/>
                <w:color w:val="0D0D0D" w:themeColor="text1" w:themeTint="F2"/>
                <w:sz w:val="20"/>
                <w:szCs w:val="20"/>
              </w:rPr>
              <w:t xml:space="preserve">your </w:t>
            </w:r>
            <w:r w:rsidR="00FA3AE9" w:rsidRPr="001B0AD0">
              <w:rPr>
                <w:rFonts w:ascii="Arial" w:hAnsi="Arial" w:cs="Arial"/>
                <w:b/>
                <w:color w:val="0D0D0D" w:themeColor="text1" w:themeTint="F2"/>
                <w:sz w:val="20"/>
                <w:szCs w:val="20"/>
              </w:rPr>
              <w:t>assigned State/group</w:t>
            </w:r>
          </w:p>
        </w:tc>
        <w:tc>
          <w:tcPr>
            <w:tcW w:w="1195" w:type="dxa"/>
          </w:tcPr>
          <w:p w14:paraId="21FF1466" w14:textId="09751759" w:rsidR="005201C2" w:rsidRPr="00CC3A6A" w:rsidRDefault="00172552" w:rsidP="00976E7E">
            <w:pPr>
              <w:rPr>
                <w:rFonts w:ascii="Arial" w:hAnsi="Arial" w:cs="Arial"/>
                <w:b/>
                <w:color w:val="0D0D0D" w:themeColor="text1" w:themeTint="F2"/>
                <w:sz w:val="20"/>
                <w:szCs w:val="20"/>
              </w:rPr>
            </w:pPr>
            <w:r w:rsidRPr="00CC3A6A">
              <w:rPr>
                <w:rFonts w:ascii="Arial" w:hAnsi="Arial" w:cs="Arial"/>
                <w:b/>
                <w:color w:val="0D0D0D" w:themeColor="text1" w:themeTint="F2"/>
                <w:sz w:val="20"/>
                <w:szCs w:val="20"/>
              </w:rPr>
              <w:t>October 6</w:t>
            </w:r>
          </w:p>
        </w:tc>
      </w:tr>
      <w:tr w:rsidR="00A0489A" w:rsidRPr="00A0489A" w14:paraId="1891DEC2" w14:textId="77777777" w:rsidTr="002B5AA2">
        <w:tc>
          <w:tcPr>
            <w:tcW w:w="3316" w:type="dxa"/>
          </w:tcPr>
          <w:p w14:paraId="0B70AB10" w14:textId="6879F307" w:rsidR="005201C2" w:rsidRPr="00A0489A" w:rsidRDefault="00E71680" w:rsidP="00976E7E">
            <w:pPr>
              <w:rPr>
                <w:rFonts w:ascii="Arial" w:hAnsi="Arial" w:cs="Arial"/>
                <w:b/>
                <w:color w:val="0D0D0D" w:themeColor="text1" w:themeTint="F2"/>
                <w:sz w:val="20"/>
                <w:szCs w:val="24"/>
              </w:rPr>
            </w:pPr>
            <w:r w:rsidRPr="00172552">
              <w:rPr>
                <w:rFonts w:ascii="Arial" w:hAnsi="Arial" w:cs="Arial"/>
                <w:b/>
                <w:color w:val="0D0D0D" w:themeColor="text1" w:themeTint="F2"/>
                <w:sz w:val="20"/>
                <w:szCs w:val="24"/>
                <w:u w:val="single"/>
              </w:rPr>
              <w:t xml:space="preserve">Group </w:t>
            </w:r>
            <w:r w:rsidR="00FA3AE9" w:rsidRPr="00172552">
              <w:rPr>
                <w:rFonts w:ascii="Arial" w:hAnsi="Arial" w:cs="Arial"/>
                <w:b/>
                <w:color w:val="0D0D0D" w:themeColor="text1" w:themeTint="F2"/>
                <w:sz w:val="20"/>
                <w:szCs w:val="24"/>
                <w:u w:val="single"/>
              </w:rPr>
              <w:t>Assignment</w:t>
            </w:r>
            <w:r w:rsidR="00FA3AE9" w:rsidRPr="00A0489A">
              <w:rPr>
                <w:rFonts w:ascii="Arial" w:hAnsi="Arial" w:cs="Arial"/>
                <w:b/>
                <w:color w:val="0D0D0D" w:themeColor="text1" w:themeTint="F2"/>
                <w:sz w:val="20"/>
                <w:szCs w:val="24"/>
              </w:rPr>
              <w:t>: Assigned State/group’s position on climate change</w:t>
            </w:r>
            <w:r w:rsidR="00A0489A" w:rsidRPr="00A0489A">
              <w:rPr>
                <w:rFonts w:ascii="Arial" w:hAnsi="Arial" w:cs="Arial"/>
                <w:b/>
                <w:color w:val="0D0D0D" w:themeColor="text1" w:themeTint="F2"/>
                <w:sz w:val="20"/>
                <w:szCs w:val="24"/>
              </w:rPr>
              <w:t xml:space="preserve"> </w:t>
            </w:r>
            <w:r w:rsidR="002B5AA2">
              <w:rPr>
                <w:rFonts w:ascii="Arial" w:hAnsi="Arial" w:cs="Arial"/>
                <w:b/>
                <w:color w:val="0D0D0D" w:themeColor="text1" w:themeTint="F2"/>
                <w:sz w:val="20"/>
                <w:szCs w:val="24"/>
              </w:rPr>
              <w:t>(15</w:t>
            </w:r>
            <w:r w:rsidR="00A0489A" w:rsidRPr="00A0489A">
              <w:rPr>
                <w:rFonts w:ascii="Arial" w:hAnsi="Arial" w:cs="Arial"/>
                <w:b/>
                <w:color w:val="0D0D0D" w:themeColor="text1" w:themeTint="F2"/>
                <w:sz w:val="20"/>
                <w:szCs w:val="24"/>
              </w:rPr>
              <w:t>% of total</w:t>
            </w:r>
            <w:r w:rsidR="002B5AA2">
              <w:rPr>
                <w:rFonts w:ascii="Arial" w:hAnsi="Arial" w:cs="Arial"/>
                <w:b/>
                <w:color w:val="0D0D0D" w:themeColor="text1" w:themeTint="F2"/>
                <w:sz w:val="20"/>
                <w:szCs w:val="24"/>
              </w:rPr>
              <w:t xml:space="preserve"> course</w:t>
            </w:r>
            <w:r w:rsidR="00A0489A" w:rsidRPr="00A0489A">
              <w:rPr>
                <w:rFonts w:ascii="Arial" w:hAnsi="Arial" w:cs="Arial"/>
                <w:b/>
                <w:color w:val="0D0D0D" w:themeColor="text1" w:themeTint="F2"/>
                <w:sz w:val="20"/>
                <w:szCs w:val="24"/>
              </w:rPr>
              <w:t xml:space="preserve"> grade)</w:t>
            </w:r>
            <w:r w:rsidR="00FA3AE9" w:rsidRPr="00A0489A">
              <w:rPr>
                <w:rFonts w:ascii="Arial" w:hAnsi="Arial" w:cs="Arial"/>
                <w:b/>
                <w:color w:val="0D0D0D" w:themeColor="text1" w:themeTint="F2"/>
                <w:sz w:val="20"/>
                <w:szCs w:val="24"/>
              </w:rPr>
              <w:t xml:space="preserve"> </w:t>
            </w:r>
          </w:p>
        </w:tc>
        <w:tc>
          <w:tcPr>
            <w:tcW w:w="4839" w:type="dxa"/>
          </w:tcPr>
          <w:p w14:paraId="7C5F44DF" w14:textId="581591A5" w:rsidR="005201C2" w:rsidRPr="001B0AD0" w:rsidRDefault="00172552" w:rsidP="00976E7E">
            <w:pPr>
              <w:rPr>
                <w:rFonts w:ascii="Arial" w:hAnsi="Arial" w:cs="Arial"/>
                <w:b/>
                <w:color w:val="0D0D0D" w:themeColor="text1" w:themeTint="F2"/>
                <w:sz w:val="20"/>
                <w:szCs w:val="20"/>
              </w:rPr>
            </w:pPr>
            <w:r w:rsidRPr="001B0AD0">
              <w:rPr>
                <w:rFonts w:ascii="Arial" w:hAnsi="Arial" w:cs="Arial"/>
                <w:b/>
                <w:color w:val="0D0D0D" w:themeColor="text1" w:themeTint="F2"/>
                <w:sz w:val="20"/>
                <w:szCs w:val="20"/>
              </w:rPr>
              <w:t xml:space="preserve">Assigned State/Regional </w:t>
            </w:r>
            <w:r w:rsidR="008F321B" w:rsidRPr="001B0AD0">
              <w:rPr>
                <w:rFonts w:ascii="Arial" w:hAnsi="Arial" w:cs="Arial"/>
                <w:b/>
                <w:color w:val="0D0D0D" w:themeColor="text1" w:themeTint="F2"/>
                <w:sz w:val="20"/>
                <w:szCs w:val="20"/>
              </w:rPr>
              <w:t xml:space="preserve">Integration </w:t>
            </w:r>
            <w:r w:rsidRPr="001B0AD0">
              <w:rPr>
                <w:rFonts w:ascii="Arial" w:hAnsi="Arial" w:cs="Arial"/>
                <w:b/>
                <w:color w:val="0D0D0D" w:themeColor="text1" w:themeTint="F2"/>
                <w:sz w:val="20"/>
                <w:szCs w:val="20"/>
              </w:rPr>
              <w:t>Organizations’</w:t>
            </w:r>
            <w:r w:rsidR="00A0489A" w:rsidRPr="001B0AD0">
              <w:rPr>
                <w:rFonts w:ascii="Arial" w:hAnsi="Arial" w:cs="Arial"/>
                <w:b/>
                <w:color w:val="0D0D0D" w:themeColor="text1" w:themeTint="F2"/>
                <w:sz w:val="20"/>
                <w:szCs w:val="20"/>
              </w:rPr>
              <w:t xml:space="preserve"> </w:t>
            </w:r>
            <w:r w:rsidRPr="001B0AD0">
              <w:rPr>
                <w:rFonts w:ascii="Arial" w:hAnsi="Arial" w:cs="Arial"/>
                <w:b/>
                <w:color w:val="0D0D0D" w:themeColor="text1" w:themeTint="F2"/>
                <w:sz w:val="20"/>
                <w:szCs w:val="20"/>
              </w:rPr>
              <w:t>p</w:t>
            </w:r>
            <w:r w:rsidR="00A0489A" w:rsidRPr="001B0AD0">
              <w:rPr>
                <w:rFonts w:ascii="Arial" w:hAnsi="Arial" w:cs="Arial"/>
                <w:b/>
                <w:color w:val="0D0D0D" w:themeColor="text1" w:themeTint="F2"/>
                <w:sz w:val="20"/>
                <w:szCs w:val="20"/>
              </w:rPr>
              <w:t xml:space="preserve">ositions on climate change and climate negotiations, climate vulnerabilities </w:t>
            </w:r>
          </w:p>
        </w:tc>
        <w:tc>
          <w:tcPr>
            <w:tcW w:w="1195" w:type="dxa"/>
          </w:tcPr>
          <w:p w14:paraId="6DE22AD3" w14:textId="3066CAC4" w:rsidR="005201C2" w:rsidRPr="00CC3A6A" w:rsidRDefault="00A0489A" w:rsidP="00976E7E">
            <w:pPr>
              <w:rPr>
                <w:rFonts w:ascii="Arial" w:hAnsi="Arial" w:cs="Arial"/>
                <w:b/>
                <w:color w:val="0D0D0D" w:themeColor="text1" w:themeTint="F2"/>
                <w:sz w:val="20"/>
                <w:szCs w:val="20"/>
              </w:rPr>
            </w:pPr>
            <w:r w:rsidRPr="00CC3A6A">
              <w:rPr>
                <w:rFonts w:ascii="Arial" w:hAnsi="Arial" w:cs="Arial"/>
                <w:b/>
                <w:color w:val="0D0D0D" w:themeColor="text1" w:themeTint="F2"/>
                <w:sz w:val="20"/>
                <w:szCs w:val="20"/>
              </w:rPr>
              <w:t xml:space="preserve">October </w:t>
            </w:r>
            <w:r w:rsidR="00172552" w:rsidRPr="00CC3A6A">
              <w:rPr>
                <w:rFonts w:ascii="Arial" w:hAnsi="Arial" w:cs="Arial"/>
                <w:b/>
                <w:color w:val="0D0D0D" w:themeColor="text1" w:themeTint="F2"/>
                <w:sz w:val="20"/>
                <w:szCs w:val="20"/>
              </w:rPr>
              <w:t>20</w:t>
            </w:r>
          </w:p>
        </w:tc>
      </w:tr>
      <w:tr w:rsidR="00A0489A" w14:paraId="3B79C05D" w14:textId="77777777" w:rsidTr="002B5AA2">
        <w:tc>
          <w:tcPr>
            <w:tcW w:w="3316" w:type="dxa"/>
          </w:tcPr>
          <w:p w14:paraId="2F1B86EE" w14:textId="3F96B2B1" w:rsidR="005201C2" w:rsidRPr="008F321B" w:rsidRDefault="001E5922" w:rsidP="00976E7E">
            <w:pPr>
              <w:rPr>
                <w:rFonts w:ascii="Arial" w:hAnsi="Arial" w:cs="Arial"/>
                <w:b/>
                <w:color w:val="0D0D0D" w:themeColor="text1" w:themeTint="F2"/>
                <w:sz w:val="20"/>
                <w:szCs w:val="24"/>
              </w:rPr>
            </w:pPr>
            <w:r w:rsidRPr="000C0937">
              <w:rPr>
                <w:rFonts w:ascii="Arial" w:hAnsi="Arial" w:cs="Arial"/>
                <w:b/>
                <w:color w:val="0D0D0D" w:themeColor="text1" w:themeTint="F2"/>
                <w:sz w:val="20"/>
                <w:szCs w:val="24"/>
                <w:u w:val="single"/>
              </w:rPr>
              <w:t>Group Assignment</w:t>
            </w:r>
            <w:r w:rsidRPr="008F321B">
              <w:rPr>
                <w:rFonts w:ascii="Arial" w:hAnsi="Arial" w:cs="Arial"/>
                <w:b/>
                <w:color w:val="0D0D0D" w:themeColor="text1" w:themeTint="F2"/>
                <w:sz w:val="20"/>
                <w:szCs w:val="24"/>
              </w:rPr>
              <w:t xml:space="preserve">: Negotiating position statement of </w:t>
            </w:r>
            <w:r w:rsidR="008F321B" w:rsidRPr="008F321B">
              <w:rPr>
                <w:rFonts w:ascii="Arial" w:hAnsi="Arial" w:cs="Arial"/>
                <w:b/>
                <w:color w:val="0D0D0D" w:themeColor="text1" w:themeTint="F2"/>
                <w:sz w:val="20"/>
                <w:szCs w:val="24"/>
              </w:rPr>
              <w:t>States/Regional Integration Organizations</w:t>
            </w:r>
            <w:r w:rsidR="00117C48">
              <w:rPr>
                <w:rFonts w:ascii="Arial" w:hAnsi="Arial" w:cs="Arial"/>
                <w:b/>
                <w:color w:val="0D0D0D" w:themeColor="text1" w:themeTint="F2"/>
                <w:sz w:val="20"/>
                <w:szCs w:val="24"/>
              </w:rPr>
              <w:t xml:space="preserve"> (10</w:t>
            </w:r>
            <w:r w:rsidR="002B5AA2">
              <w:rPr>
                <w:rFonts w:ascii="Arial" w:hAnsi="Arial" w:cs="Arial"/>
                <w:b/>
                <w:color w:val="0D0D0D" w:themeColor="text1" w:themeTint="F2"/>
                <w:sz w:val="20"/>
                <w:szCs w:val="24"/>
              </w:rPr>
              <w:t>% of total course grade)</w:t>
            </w:r>
          </w:p>
        </w:tc>
        <w:tc>
          <w:tcPr>
            <w:tcW w:w="4839" w:type="dxa"/>
          </w:tcPr>
          <w:p w14:paraId="4E1412C1" w14:textId="6AD6FAA0" w:rsidR="005201C2" w:rsidRPr="001B0AD0" w:rsidRDefault="000C0937" w:rsidP="00976E7E">
            <w:pPr>
              <w:rPr>
                <w:rFonts w:ascii="Arial" w:hAnsi="Arial" w:cs="Arial"/>
                <w:b/>
                <w:color w:val="0D0D0D" w:themeColor="text1" w:themeTint="F2"/>
                <w:sz w:val="20"/>
                <w:szCs w:val="20"/>
              </w:rPr>
            </w:pPr>
            <w:r w:rsidRPr="001B0AD0">
              <w:rPr>
                <w:rFonts w:ascii="Arial" w:hAnsi="Arial" w:cs="Arial"/>
                <w:b/>
                <w:color w:val="0D0D0D" w:themeColor="text1" w:themeTint="F2"/>
                <w:sz w:val="20"/>
                <w:szCs w:val="20"/>
              </w:rPr>
              <w:t>Devel</w:t>
            </w:r>
            <w:r w:rsidR="005035A2">
              <w:rPr>
                <w:rFonts w:ascii="Arial" w:hAnsi="Arial" w:cs="Arial"/>
                <w:b/>
                <w:color w:val="0D0D0D" w:themeColor="text1" w:themeTint="F2"/>
                <w:sz w:val="20"/>
                <w:szCs w:val="20"/>
              </w:rPr>
              <w:t>opment of extended version of 2-</w:t>
            </w:r>
            <w:bookmarkStart w:id="0" w:name="_GoBack"/>
            <w:bookmarkEnd w:id="0"/>
            <w:r w:rsidRPr="001B0AD0">
              <w:rPr>
                <w:rFonts w:ascii="Arial" w:hAnsi="Arial" w:cs="Arial"/>
                <w:b/>
                <w:color w:val="0D0D0D" w:themeColor="text1" w:themeTint="F2"/>
                <w:sz w:val="20"/>
                <w:szCs w:val="20"/>
              </w:rPr>
              <w:t>minute opening st</w:t>
            </w:r>
            <w:r w:rsidR="005130ED">
              <w:rPr>
                <w:rFonts w:ascii="Arial" w:hAnsi="Arial" w:cs="Arial"/>
                <w:b/>
                <w:color w:val="0D0D0D" w:themeColor="text1" w:themeTint="F2"/>
                <w:sz w:val="20"/>
                <w:szCs w:val="20"/>
              </w:rPr>
              <w:t>atement for climate negotiations, setting forth your respective country or regional economic organization’s negotiating positions in terms of the draft resolution.</w:t>
            </w:r>
            <w:r w:rsidR="00CC3A6A" w:rsidRPr="001B0AD0">
              <w:rPr>
                <w:rFonts w:ascii="Arial" w:hAnsi="Arial" w:cs="Arial"/>
                <w:b/>
                <w:color w:val="0D0D0D" w:themeColor="text1" w:themeTint="F2"/>
                <w:sz w:val="20"/>
                <w:szCs w:val="20"/>
              </w:rPr>
              <w:t xml:space="preserve"> </w:t>
            </w:r>
          </w:p>
        </w:tc>
        <w:tc>
          <w:tcPr>
            <w:tcW w:w="1195" w:type="dxa"/>
          </w:tcPr>
          <w:p w14:paraId="73205C16" w14:textId="31DF6F36" w:rsidR="005201C2" w:rsidRPr="00CC3A6A" w:rsidRDefault="002B5AA2" w:rsidP="00976E7E">
            <w:pPr>
              <w:rPr>
                <w:rFonts w:ascii="Arial" w:hAnsi="Arial" w:cs="Arial"/>
                <w:b/>
                <w:color w:val="0D0D0D" w:themeColor="text1" w:themeTint="F2"/>
                <w:sz w:val="20"/>
                <w:szCs w:val="20"/>
              </w:rPr>
            </w:pPr>
            <w:r>
              <w:rPr>
                <w:rFonts w:ascii="Arial" w:hAnsi="Arial" w:cs="Arial"/>
                <w:b/>
                <w:color w:val="0D0D0D" w:themeColor="text1" w:themeTint="F2"/>
                <w:sz w:val="20"/>
                <w:szCs w:val="20"/>
              </w:rPr>
              <w:t>November 25</w:t>
            </w:r>
          </w:p>
        </w:tc>
      </w:tr>
      <w:tr w:rsidR="002B5AA2" w14:paraId="47951EE2" w14:textId="77777777" w:rsidTr="005C19D9">
        <w:tc>
          <w:tcPr>
            <w:tcW w:w="3316" w:type="dxa"/>
          </w:tcPr>
          <w:p w14:paraId="25BA7AF0" w14:textId="2C9EAF56" w:rsidR="002B5AA2" w:rsidRDefault="002B5AA2" w:rsidP="005C19D9">
            <w:pPr>
              <w:rPr>
                <w:rFonts w:ascii="Arial" w:hAnsi="Arial" w:cs="Arial"/>
                <w:b/>
                <w:color w:val="0D0D0D" w:themeColor="text1" w:themeTint="F2"/>
                <w:sz w:val="28"/>
                <w:szCs w:val="24"/>
              </w:rPr>
            </w:pPr>
            <w:r>
              <w:rPr>
                <w:rFonts w:ascii="Arial" w:hAnsi="Arial" w:cs="Arial"/>
                <w:b/>
                <w:color w:val="0D0D0D" w:themeColor="text1" w:themeTint="F2"/>
                <w:sz w:val="20"/>
                <w:szCs w:val="24"/>
              </w:rPr>
              <w:t>Climate change negotiations</w:t>
            </w:r>
            <w:r w:rsidR="00941401">
              <w:rPr>
                <w:rFonts w:ascii="Arial" w:hAnsi="Arial" w:cs="Arial"/>
                <w:b/>
                <w:color w:val="0D0D0D" w:themeColor="text1" w:themeTint="F2"/>
                <w:sz w:val="20"/>
                <w:szCs w:val="24"/>
              </w:rPr>
              <w:t xml:space="preserve"> (20%</w:t>
            </w:r>
            <w:r w:rsidR="00117C48">
              <w:rPr>
                <w:rFonts w:ascii="Arial" w:hAnsi="Arial" w:cs="Arial"/>
                <w:b/>
                <w:color w:val="0D0D0D" w:themeColor="text1" w:themeTint="F2"/>
                <w:sz w:val="20"/>
                <w:szCs w:val="24"/>
              </w:rPr>
              <w:t>)</w:t>
            </w:r>
            <w:r w:rsidR="00941401">
              <w:rPr>
                <w:rFonts w:ascii="Arial" w:hAnsi="Arial" w:cs="Arial"/>
                <w:b/>
                <w:color w:val="0D0D0D" w:themeColor="text1" w:themeTint="F2"/>
                <w:sz w:val="20"/>
                <w:szCs w:val="24"/>
              </w:rPr>
              <w:t xml:space="preserve"> </w:t>
            </w:r>
          </w:p>
        </w:tc>
        <w:tc>
          <w:tcPr>
            <w:tcW w:w="4839" w:type="dxa"/>
          </w:tcPr>
          <w:p w14:paraId="7E0B0068" w14:textId="2D9DF9B9" w:rsidR="002B5AA2" w:rsidRPr="001B0AD0" w:rsidRDefault="002B5AA2" w:rsidP="005C19D9">
            <w:pPr>
              <w:rPr>
                <w:rFonts w:ascii="Arial" w:hAnsi="Arial" w:cs="Arial"/>
                <w:b/>
                <w:color w:val="0D0D0D" w:themeColor="text1" w:themeTint="F2"/>
                <w:sz w:val="20"/>
                <w:szCs w:val="20"/>
              </w:rPr>
            </w:pPr>
            <w:r w:rsidRPr="001B0AD0">
              <w:rPr>
                <w:rFonts w:ascii="Arial" w:hAnsi="Arial" w:cs="Arial"/>
                <w:b/>
                <w:color w:val="0D0D0D" w:themeColor="text1" w:themeTint="F2"/>
                <w:sz w:val="20"/>
                <w:szCs w:val="20"/>
              </w:rPr>
              <w:t xml:space="preserve">In-class </w:t>
            </w:r>
          </w:p>
        </w:tc>
        <w:tc>
          <w:tcPr>
            <w:tcW w:w="1195" w:type="dxa"/>
          </w:tcPr>
          <w:p w14:paraId="071B90F8" w14:textId="686BA8F3" w:rsidR="002B5AA2" w:rsidRPr="00CC3A6A" w:rsidRDefault="002B5AA2" w:rsidP="005C19D9">
            <w:pPr>
              <w:rPr>
                <w:rFonts w:ascii="Arial" w:hAnsi="Arial" w:cs="Arial"/>
                <w:b/>
                <w:color w:val="0D0D0D" w:themeColor="text1" w:themeTint="F2"/>
                <w:sz w:val="20"/>
                <w:szCs w:val="20"/>
              </w:rPr>
            </w:pPr>
            <w:r>
              <w:rPr>
                <w:rFonts w:ascii="Arial" w:hAnsi="Arial" w:cs="Arial"/>
                <w:b/>
                <w:color w:val="0D0D0D" w:themeColor="text1" w:themeTint="F2"/>
                <w:sz w:val="20"/>
                <w:szCs w:val="20"/>
              </w:rPr>
              <w:t>December 1/3</w:t>
            </w:r>
          </w:p>
        </w:tc>
      </w:tr>
      <w:tr w:rsidR="00A0489A" w14:paraId="498B80BD" w14:textId="77777777" w:rsidTr="002B5AA2">
        <w:tc>
          <w:tcPr>
            <w:tcW w:w="3316" w:type="dxa"/>
          </w:tcPr>
          <w:p w14:paraId="48D579BD" w14:textId="379340E0" w:rsidR="005201C2" w:rsidRDefault="00CC3A6A" w:rsidP="00976E7E">
            <w:pPr>
              <w:rPr>
                <w:rFonts w:ascii="Arial" w:hAnsi="Arial" w:cs="Arial"/>
                <w:b/>
                <w:color w:val="0D0D0D" w:themeColor="text1" w:themeTint="F2"/>
                <w:sz w:val="28"/>
                <w:szCs w:val="24"/>
              </w:rPr>
            </w:pPr>
            <w:r w:rsidRPr="00CC3A6A">
              <w:rPr>
                <w:rFonts w:ascii="Arial" w:hAnsi="Arial" w:cs="Arial"/>
                <w:b/>
                <w:color w:val="0D0D0D" w:themeColor="text1" w:themeTint="F2"/>
                <w:sz w:val="20"/>
                <w:szCs w:val="24"/>
              </w:rPr>
              <w:t>Individual Assignment: Debrief Assessment</w:t>
            </w:r>
            <w:r w:rsidR="002B5AA2">
              <w:rPr>
                <w:rFonts w:ascii="Arial" w:hAnsi="Arial" w:cs="Arial"/>
                <w:b/>
                <w:color w:val="0D0D0D" w:themeColor="text1" w:themeTint="F2"/>
                <w:sz w:val="20"/>
                <w:szCs w:val="24"/>
              </w:rPr>
              <w:t xml:space="preserve"> (5% of total course grade)</w:t>
            </w:r>
          </w:p>
        </w:tc>
        <w:tc>
          <w:tcPr>
            <w:tcW w:w="4839" w:type="dxa"/>
          </w:tcPr>
          <w:p w14:paraId="40AC2C37" w14:textId="1B884EB9" w:rsidR="005201C2" w:rsidRPr="001B0AD0" w:rsidRDefault="004602B4" w:rsidP="00976E7E">
            <w:pPr>
              <w:rPr>
                <w:rFonts w:ascii="Arial" w:hAnsi="Arial" w:cs="Arial"/>
                <w:b/>
                <w:color w:val="0D0D0D" w:themeColor="text1" w:themeTint="F2"/>
                <w:sz w:val="20"/>
                <w:szCs w:val="20"/>
              </w:rPr>
            </w:pPr>
            <w:r w:rsidRPr="001B0AD0">
              <w:rPr>
                <w:rFonts w:ascii="Arial" w:hAnsi="Arial" w:cs="Arial"/>
                <w:b/>
                <w:color w:val="0D0D0D" w:themeColor="text1" w:themeTint="F2"/>
                <w:sz w:val="20"/>
                <w:szCs w:val="20"/>
              </w:rPr>
              <w:t>Impressions of exercise, lessons learned about negotiations and role of international climate regimes</w:t>
            </w:r>
          </w:p>
        </w:tc>
        <w:tc>
          <w:tcPr>
            <w:tcW w:w="1195" w:type="dxa"/>
          </w:tcPr>
          <w:p w14:paraId="28290AAE" w14:textId="401091B3" w:rsidR="005201C2" w:rsidRPr="00CC3A6A" w:rsidRDefault="00E33C2E" w:rsidP="00976E7E">
            <w:pPr>
              <w:rPr>
                <w:rFonts w:ascii="Arial" w:hAnsi="Arial" w:cs="Arial"/>
                <w:b/>
                <w:color w:val="0D0D0D" w:themeColor="text1" w:themeTint="F2"/>
                <w:sz w:val="20"/>
                <w:szCs w:val="20"/>
              </w:rPr>
            </w:pPr>
            <w:r>
              <w:rPr>
                <w:rFonts w:ascii="Arial" w:hAnsi="Arial" w:cs="Arial"/>
                <w:b/>
                <w:color w:val="0D0D0D" w:themeColor="text1" w:themeTint="F2"/>
                <w:sz w:val="20"/>
                <w:szCs w:val="20"/>
              </w:rPr>
              <w:t>December 5</w:t>
            </w:r>
          </w:p>
        </w:tc>
      </w:tr>
    </w:tbl>
    <w:p w14:paraId="01B2F115" w14:textId="77777777" w:rsidR="005201C2" w:rsidRDefault="005201C2" w:rsidP="00976E7E">
      <w:pPr>
        <w:spacing w:after="0" w:line="240" w:lineRule="auto"/>
        <w:rPr>
          <w:rFonts w:ascii="Arial" w:hAnsi="Arial" w:cs="Arial"/>
          <w:b/>
          <w:color w:val="0D0D0D" w:themeColor="text1" w:themeTint="F2"/>
          <w:sz w:val="28"/>
          <w:szCs w:val="24"/>
        </w:rPr>
      </w:pPr>
    </w:p>
    <w:p w14:paraId="6CDC28B7" w14:textId="77777777" w:rsidR="00FE4EB5" w:rsidRDefault="00FE4EB5" w:rsidP="00976E7E">
      <w:pPr>
        <w:spacing w:after="0" w:line="240" w:lineRule="auto"/>
        <w:rPr>
          <w:rFonts w:ascii="Arial" w:hAnsi="Arial" w:cs="Arial"/>
          <w:b/>
          <w:color w:val="0D0D0D" w:themeColor="text1" w:themeTint="F2"/>
          <w:sz w:val="28"/>
          <w:szCs w:val="24"/>
        </w:rPr>
      </w:pPr>
    </w:p>
    <w:p w14:paraId="5D73EFC1" w14:textId="4DF0BE5B" w:rsidR="00FE4EB5" w:rsidRPr="00E71680" w:rsidRDefault="00FE4EB5" w:rsidP="00FE4EB5">
      <w:pPr>
        <w:shd w:val="clear" w:color="auto" w:fill="002060"/>
        <w:spacing w:after="0" w:line="240" w:lineRule="auto"/>
        <w:rPr>
          <w:rFonts w:ascii="Arial" w:hAnsi="Arial" w:cs="Arial"/>
          <w:b/>
          <w:color w:val="002060"/>
          <w:sz w:val="32"/>
          <w:szCs w:val="28"/>
        </w:rPr>
      </w:pPr>
      <w:r>
        <w:rPr>
          <w:rFonts w:ascii="Arial" w:hAnsi="Arial" w:cs="Arial"/>
          <w:b/>
          <w:color w:val="0D0D0D" w:themeColor="text1" w:themeTint="F2"/>
          <w:sz w:val="28"/>
          <w:szCs w:val="24"/>
        </w:rPr>
        <w:t xml:space="preserve"> </w:t>
      </w:r>
      <w:r>
        <w:rPr>
          <w:rFonts w:ascii="Arial" w:hAnsi="Arial" w:cs="Arial"/>
          <w:b/>
          <w:color w:val="FFC000"/>
          <w:sz w:val="32"/>
          <w:szCs w:val="28"/>
        </w:rPr>
        <w:t>4</w:t>
      </w:r>
      <w:r w:rsidRPr="00E71680">
        <w:rPr>
          <w:rFonts w:ascii="Arial" w:hAnsi="Arial" w:cs="Arial"/>
          <w:b/>
          <w:color w:val="FFC000"/>
          <w:sz w:val="32"/>
          <w:szCs w:val="28"/>
        </w:rPr>
        <w:t xml:space="preserve">.  </w:t>
      </w:r>
      <w:r>
        <w:rPr>
          <w:rFonts w:ascii="Arial" w:hAnsi="Arial" w:cs="Arial"/>
          <w:b/>
          <w:color w:val="FFC000"/>
          <w:sz w:val="32"/>
          <w:szCs w:val="28"/>
        </w:rPr>
        <w:t>Meetings with Instructor/GSIs</w:t>
      </w:r>
    </w:p>
    <w:p w14:paraId="4E454DFC" w14:textId="77777777" w:rsidR="00FE4EB5" w:rsidRDefault="00FE4EB5" w:rsidP="00976E7E">
      <w:pPr>
        <w:spacing w:after="0" w:line="240" w:lineRule="auto"/>
        <w:rPr>
          <w:rFonts w:ascii="Arial" w:hAnsi="Arial" w:cs="Arial"/>
          <w:b/>
          <w:color w:val="0D0D0D" w:themeColor="text1" w:themeTint="F2"/>
          <w:sz w:val="28"/>
          <w:szCs w:val="24"/>
        </w:rPr>
      </w:pPr>
    </w:p>
    <w:p w14:paraId="27C37EDA" w14:textId="6D0A3D93" w:rsidR="00FE4EB5" w:rsidRPr="006113AF" w:rsidRDefault="006113AF" w:rsidP="00976E7E">
      <w:pPr>
        <w:spacing w:after="0" w:line="240" w:lineRule="auto"/>
        <w:rPr>
          <w:rFonts w:ascii="Arial" w:hAnsi="Arial" w:cs="Arial"/>
          <w:color w:val="0D0D0D" w:themeColor="text1" w:themeTint="F2"/>
          <w:sz w:val="24"/>
          <w:szCs w:val="24"/>
        </w:rPr>
      </w:pPr>
      <w:r w:rsidRPr="006113AF">
        <w:rPr>
          <w:rFonts w:ascii="Arial" w:hAnsi="Arial" w:cs="Arial"/>
          <w:color w:val="0D0D0D" w:themeColor="text1" w:themeTint="F2"/>
          <w:sz w:val="24"/>
          <w:szCs w:val="24"/>
        </w:rPr>
        <w:t>E</w:t>
      </w:r>
      <w:r>
        <w:rPr>
          <w:rFonts w:ascii="Arial" w:hAnsi="Arial" w:cs="Arial"/>
          <w:color w:val="0D0D0D" w:themeColor="text1" w:themeTint="F2"/>
          <w:sz w:val="24"/>
          <w:szCs w:val="24"/>
        </w:rPr>
        <w:t>ach group must meet with either Professor Burns or their GSI at least once prior to the in-class negotiations exercise. Although we prefer meeting during office hours, we will arrange outside times to accommodate the schedule of all groups.</w:t>
      </w:r>
    </w:p>
    <w:sectPr w:rsidR="00FE4EB5" w:rsidRPr="006113AF" w:rsidSect="00976E7E">
      <w:footerReference w:type="default" r:id="rId7"/>
      <w:pgSz w:w="12240" w:h="15840"/>
      <w:pgMar w:top="1440" w:right="1440" w:bottom="1440" w:left="1440" w:header="720" w:footer="720" w:gutter="0"/>
      <w:pgBorders w:offsetFrom="page">
        <w:top w:val="single" w:sz="6" w:space="24" w:color="002060"/>
        <w:left w:val="single" w:sz="6" w:space="24" w:color="002060"/>
        <w:bottom w:val="single" w:sz="6" w:space="24" w:color="002060"/>
        <w:right w:val="single" w:sz="6" w:space="24" w:color="002060"/>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2D0FD3" w14:textId="77777777" w:rsidR="003606CF" w:rsidRDefault="003606CF" w:rsidP="003606CF">
      <w:pPr>
        <w:spacing w:after="0" w:line="240" w:lineRule="auto"/>
      </w:pPr>
      <w:r>
        <w:separator/>
      </w:r>
    </w:p>
  </w:endnote>
  <w:endnote w:type="continuationSeparator" w:id="0">
    <w:p w14:paraId="4BE790D6" w14:textId="77777777" w:rsidR="003606CF" w:rsidRDefault="003606CF" w:rsidP="00360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3872543"/>
      <w:docPartObj>
        <w:docPartGallery w:val="Page Numbers (Bottom of Page)"/>
        <w:docPartUnique/>
      </w:docPartObj>
    </w:sdtPr>
    <w:sdtEndPr>
      <w:rPr>
        <w:noProof/>
      </w:rPr>
    </w:sdtEndPr>
    <w:sdtContent>
      <w:p w14:paraId="00E92400" w14:textId="054B3559" w:rsidR="00FE4EB5" w:rsidRDefault="00FE4EB5">
        <w:pPr>
          <w:pStyle w:val="Footer"/>
          <w:jc w:val="right"/>
        </w:pPr>
        <w:r>
          <w:fldChar w:fldCharType="begin"/>
        </w:r>
        <w:r>
          <w:instrText xml:space="preserve"> PAGE   \* MERGEFORMAT </w:instrText>
        </w:r>
        <w:r>
          <w:fldChar w:fldCharType="separate"/>
        </w:r>
        <w:r w:rsidR="005035A2">
          <w:rPr>
            <w:noProof/>
          </w:rPr>
          <w:t>3</w:t>
        </w:r>
        <w:r>
          <w:rPr>
            <w:noProof/>
          </w:rPr>
          <w:fldChar w:fldCharType="end"/>
        </w:r>
      </w:p>
    </w:sdtContent>
  </w:sdt>
  <w:p w14:paraId="1392B5DB" w14:textId="77777777" w:rsidR="00FE4EB5" w:rsidRDefault="00FE4E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B4D342" w14:textId="77777777" w:rsidR="003606CF" w:rsidRDefault="003606CF" w:rsidP="003606CF">
      <w:pPr>
        <w:spacing w:after="0" w:line="240" w:lineRule="auto"/>
      </w:pPr>
      <w:r>
        <w:separator/>
      </w:r>
    </w:p>
  </w:footnote>
  <w:footnote w:type="continuationSeparator" w:id="0">
    <w:p w14:paraId="311FB3E8" w14:textId="77777777" w:rsidR="003606CF" w:rsidRDefault="003606CF" w:rsidP="003606CF">
      <w:pPr>
        <w:spacing w:after="0" w:line="240" w:lineRule="auto"/>
      </w:pPr>
      <w:r>
        <w:continuationSeparator/>
      </w:r>
    </w:p>
  </w:footnote>
  <w:footnote w:id="1">
    <w:p w14:paraId="59F28EDA" w14:textId="77777777" w:rsidR="003606CF" w:rsidRDefault="003606CF" w:rsidP="003606CF">
      <w:pPr>
        <w:pStyle w:val="FootnoteText"/>
        <w:rPr>
          <w:rFonts w:ascii="Arial" w:hAnsi="Arial" w:cs="Arial"/>
          <w:bCs/>
        </w:rPr>
      </w:pPr>
      <w:r>
        <w:rPr>
          <w:rStyle w:val="FootnoteReference"/>
        </w:rPr>
        <w:footnoteRef/>
      </w:r>
      <w:r>
        <w:t xml:space="preserve"> </w:t>
      </w:r>
      <w:r w:rsidRPr="003606CF">
        <w:rPr>
          <w:rFonts w:ascii="Arial" w:hAnsi="Arial" w:cs="Arial"/>
          <w:bCs/>
        </w:rPr>
        <w:t>Climate Change Negotiations in Bonn and the Road to Paris and COP 21</w:t>
      </w:r>
      <w:r>
        <w:rPr>
          <w:rFonts w:ascii="Arial" w:hAnsi="Arial" w:cs="Arial"/>
          <w:bCs/>
        </w:rPr>
        <w:t xml:space="preserve">, Energy Collective, May 10, 2013, </w:t>
      </w:r>
      <w:hyperlink r:id="rId1" w:history="1">
        <w:r w:rsidRPr="00BE72AD">
          <w:rPr>
            <w:rStyle w:val="Hyperlink"/>
            <w:rFonts w:ascii="Arial" w:hAnsi="Arial" w:cs="Arial"/>
            <w:bCs/>
          </w:rPr>
          <w:t>http://theenergycollective.com/globalwarmingisreal/222491/climate-negotiations-wind-down-bonn-seek-more-flexible-approach-road-pari</w:t>
        </w:r>
      </w:hyperlink>
    </w:p>
    <w:p w14:paraId="495F15A4" w14:textId="77777777" w:rsidR="003606CF" w:rsidRPr="003606CF" w:rsidRDefault="003606CF" w:rsidP="003606CF">
      <w:pPr>
        <w:pStyle w:val="FootnoteText"/>
        <w:rPr>
          <w:b/>
          <w:bCs/>
        </w:rPr>
      </w:pPr>
    </w:p>
    <w:p w14:paraId="5FCE0340" w14:textId="77777777" w:rsidR="003606CF" w:rsidRDefault="003606CF">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E7E"/>
    <w:rsid w:val="00023704"/>
    <w:rsid w:val="00030B48"/>
    <w:rsid w:val="000775FA"/>
    <w:rsid w:val="000B780A"/>
    <w:rsid w:val="000C0937"/>
    <w:rsid w:val="00117C48"/>
    <w:rsid w:val="00130336"/>
    <w:rsid w:val="00172552"/>
    <w:rsid w:val="001B0AD0"/>
    <w:rsid w:val="001E5922"/>
    <w:rsid w:val="00212A0B"/>
    <w:rsid w:val="00256085"/>
    <w:rsid w:val="002B5AA2"/>
    <w:rsid w:val="002C74AC"/>
    <w:rsid w:val="003606CF"/>
    <w:rsid w:val="004602B4"/>
    <w:rsid w:val="004E200D"/>
    <w:rsid w:val="005035A2"/>
    <w:rsid w:val="005130ED"/>
    <w:rsid w:val="005201C2"/>
    <w:rsid w:val="00585336"/>
    <w:rsid w:val="006113AF"/>
    <w:rsid w:val="007935A2"/>
    <w:rsid w:val="008F321B"/>
    <w:rsid w:val="00941401"/>
    <w:rsid w:val="00961401"/>
    <w:rsid w:val="00976E7E"/>
    <w:rsid w:val="00A0489A"/>
    <w:rsid w:val="00AB363B"/>
    <w:rsid w:val="00AE03C5"/>
    <w:rsid w:val="00BF2AD8"/>
    <w:rsid w:val="00C627A1"/>
    <w:rsid w:val="00CC3A6A"/>
    <w:rsid w:val="00E22B40"/>
    <w:rsid w:val="00E33150"/>
    <w:rsid w:val="00E33C2E"/>
    <w:rsid w:val="00E71680"/>
    <w:rsid w:val="00E931C8"/>
    <w:rsid w:val="00F20F25"/>
    <w:rsid w:val="00F54694"/>
    <w:rsid w:val="00FA3AE9"/>
    <w:rsid w:val="00FE4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D6D7B"/>
  <w15:chartTrackingRefBased/>
  <w15:docId w15:val="{85DBE1B4-0E95-42CB-A964-AF18E07EF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606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0F25"/>
    <w:rPr>
      <w:b/>
      <w:bCs/>
    </w:rPr>
  </w:style>
  <w:style w:type="paragraph" w:styleId="FootnoteText">
    <w:name w:val="footnote text"/>
    <w:basedOn w:val="Normal"/>
    <w:link w:val="FootnoteTextChar"/>
    <w:uiPriority w:val="99"/>
    <w:semiHidden/>
    <w:unhideWhenUsed/>
    <w:rsid w:val="003606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06CF"/>
    <w:rPr>
      <w:sz w:val="20"/>
      <w:szCs w:val="20"/>
    </w:rPr>
  </w:style>
  <w:style w:type="character" w:styleId="FootnoteReference">
    <w:name w:val="footnote reference"/>
    <w:basedOn w:val="DefaultParagraphFont"/>
    <w:uiPriority w:val="99"/>
    <w:semiHidden/>
    <w:unhideWhenUsed/>
    <w:rsid w:val="003606CF"/>
    <w:rPr>
      <w:vertAlign w:val="superscript"/>
    </w:rPr>
  </w:style>
  <w:style w:type="character" w:customStyle="1" w:styleId="Heading1Char">
    <w:name w:val="Heading 1 Char"/>
    <w:basedOn w:val="DefaultParagraphFont"/>
    <w:link w:val="Heading1"/>
    <w:uiPriority w:val="9"/>
    <w:rsid w:val="003606CF"/>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3606CF"/>
    <w:rPr>
      <w:color w:val="0563C1" w:themeColor="hyperlink"/>
      <w:u w:val="single"/>
    </w:rPr>
  </w:style>
  <w:style w:type="table" w:styleId="TableGrid">
    <w:name w:val="Table Grid"/>
    <w:basedOn w:val="TableNormal"/>
    <w:uiPriority w:val="39"/>
    <w:rsid w:val="00AB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4E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4EB5"/>
  </w:style>
  <w:style w:type="paragraph" w:styleId="Footer">
    <w:name w:val="footer"/>
    <w:basedOn w:val="Normal"/>
    <w:link w:val="FooterChar"/>
    <w:uiPriority w:val="99"/>
    <w:unhideWhenUsed/>
    <w:rsid w:val="00FE4E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4E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173978">
      <w:bodyDiv w:val="1"/>
      <w:marLeft w:val="0"/>
      <w:marRight w:val="0"/>
      <w:marTop w:val="0"/>
      <w:marBottom w:val="0"/>
      <w:divBdr>
        <w:top w:val="none" w:sz="0" w:space="0" w:color="auto"/>
        <w:left w:val="none" w:sz="0" w:space="0" w:color="auto"/>
        <w:bottom w:val="none" w:sz="0" w:space="0" w:color="auto"/>
        <w:right w:val="none" w:sz="0" w:space="0" w:color="auto"/>
      </w:divBdr>
    </w:div>
    <w:div w:id="101896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theenergycollective.com/globalwarmingisreal/222491/climate-negotiations-wind-down-bonn-seek-more-flexible-approach-road-pa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1846</TotalTime>
  <Pages>3</Pages>
  <Words>750</Words>
  <Characters>4280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Wil Burns</dc:creator>
  <cp:keywords/>
  <dc:description/>
  <cp:lastModifiedBy>Dr. Wil Burns</cp:lastModifiedBy>
  <cp:revision>17</cp:revision>
  <dcterms:created xsi:type="dcterms:W3CDTF">2014-09-01T20:04:00Z</dcterms:created>
  <dcterms:modified xsi:type="dcterms:W3CDTF">2014-11-04T14:08:00Z</dcterms:modified>
</cp:coreProperties>
</file>