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80C" w:rsidRPr="00C80ABE" w:rsidRDefault="006D180C" w:rsidP="00C80ABE">
      <w:pPr>
        <w:spacing w:before="100" w:beforeAutospacing="1" w:after="100" w:afterAutospacing="1"/>
        <w:jc w:val="center"/>
        <w:rPr>
          <w:b/>
          <w:bCs/>
          <w:sz w:val="28"/>
          <w:szCs w:val="28"/>
        </w:rPr>
      </w:pPr>
      <w:r w:rsidRPr="00C80ABE">
        <w:rPr>
          <w:b/>
          <w:bCs/>
          <w:sz w:val="28"/>
          <w:szCs w:val="28"/>
        </w:rPr>
        <w:t>Law 734: Global Climate Change Law &amp; Policy</w:t>
      </w:r>
    </w:p>
    <w:p w:rsidR="006D180C" w:rsidRPr="00FA5F0E" w:rsidRDefault="006D180C" w:rsidP="00055D64">
      <w:pPr>
        <w:spacing w:before="100" w:beforeAutospacing="1" w:after="100" w:afterAutospacing="1"/>
        <w:jc w:val="center"/>
        <w:rPr>
          <w:b/>
          <w:bCs/>
        </w:rPr>
      </w:pPr>
      <w:r w:rsidRPr="00FA5F0E">
        <w:t>Spring 20</w:t>
      </w:r>
      <w:r>
        <w:t>10</w:t>
      </w:r>
    </w:p>
    <w:p w:rsidR="006D180C" w:rsidRPr="00FA5F0E" w:rsidRDefault="006D180C" w:rsidP="00055D64">
      <w:pPr>
        <w:spacing w:before="100" w:beforeAutospacing="1" w:after="100" w:afterAutospacing="1"/>
        <w:jc w:val="center"/>
        <w:rPr>
          <w:color w:val="000000"/>
        </w:rPr>
      </w:pPr>
      <w:r w:rsidRPr="00FA5F0E">
        <w:t xml:space="preserve">Professor Cinnamon Carlarne </w:t>
      </w:r>
      <w:r w:rsidRPr="00FA5F0E">
        <w:rPr>
          <w:color w:val="000000"/>
        </w:rPr>
        <w:br/>
        <w:t xml:space="preserve"> </w:t>
      </w:r>
      <w:r w:rsidRPr="00FA5F0E">
        <w:rPr>
          <w:color w:val="000000"/>
        </w:rPr>
        <w:br/>
        <w:t xml:space="preserve">Time: </w:t>
      </w:r>
      <w:r>
        <w:rPr>
          <w:color w:val="000000"/>
        </w:rPr>
        <w:t>3:10-5:20</w:t>
      </w:r>
      <w:r w:rsidRPr="00FA5F0E">
        <w:rPr>
          <w:color w:val="000000"/>
        </w:rPr>
        <w:t xml:space="preserve">                                                                                                     </w:t>
      </w:r>
      <w:r w:rsidRPr="00FA5F0E">
        <w:rPr>
          <w:color w:val="000000"/>
        </w:rPr>
        <w:br/>
        <w:t xml:space="preserve">Law Building, Room </w:t>
      </w:r>
      <w:r>
        <w:rPr>
          <w:color w:val="000000"/>
        </w:rPr>
        <w:t>333</w:t>
      </w:r>
    </w:p>
    <w:p w:rsidR="006D180C" w:rsidRPr="00FA5F0E" w:rsidRDefault="006D180C" w:rsidP="00055D64">
      <w:pPr>
        <w:spacing w:before="100" w:beforeAutospacing="1" w:after="100" w:afterAutospacing="1"/>
        <w:jc w:val="center"/>
        <w:rPr>
          <w:color w:val="000000"/>
        </w:rPr>
      </w:pPr>
      <w:r w:rsidRPr="00FA5F0E">
        <w:rPr>
          <w:color w:val="000000"/>
        </w:rPr>
        <w:t>Office Hours: Room 408, T</w:t>
      </w:r>
      <w:r>
        <w:rPr>
          <w:color w:val="000000"/>
        </w:rPr>
        <w:t>ues 10-12/By Appointment</w:t>
      </w:r>
    </w:p>
    <w:p w:rsidR="006D180C" w:rsidRPr="00FA5F0E" w:rsidRDefault="006D180C" w:rsidP="00055D64">
      <w:pPr>
        <w:spacing w:before="100" w:beforeAutospacing="1" w:after="100" w:afterAutospacing="1"/>
        <w:jc w:val="center"/>
        <w:rPr>
          <w:color w:val="000000"/>
        </w:rPr>
      </w:pPr>
      <w:r w:rsidRPr="00FA5F0E">
        <w:rPr>
          <w:color w:val="000000"/>
        </w:rPr>
        <w:t xml:space="preserve"> x73611</w:t>
      </w:r>
      <w:r w:rsidRPr="00FA5F0E">
        <w:rPr>
          <w:color w:val="000000"/>
        </w:rPr>
        <w:br/>
      </w:r>
      <w:hyperlink r:id="rId7" w:history="1">
        <w:r w:rsidRPr="00FA5F0E">
          <w:rPr>
            <w:rStyle w:val="Hyperlink"/>
          </w:rPr>
          <w:t>carlarne@law.sc.edu</w:t>
        </w:r>
      </w:hyperlink>
      <w:r w:rsidRPr="00FA5F0E">
        <w:rPr>
          <w:color w:val="0000FF"/>
          <w:u w:val="single"/>
        </w:rPr>
        <w:t xml:space="preserve"> </w:t>
      </w:r>
      <w:r w:rsidRPr="00FA5F0E">
        <w:rPr>
          <w:color w:val="000000"/>
        </w:rPr>
        <w:br/>
      </w:r>
    </w:p>
    <w:p w:rsidR="006D180C" w:rsidRPr="00FA5F0E" w:rsidRDefault="006D180C" w:rsidP="00055D64">
      <w:pPr>
        <w:spacing w:before="100" w:beforeAutospacing="1" w:after="100" w:afterAutospacing="1"/>
        <w:jc w:val="center"/>
        <w:rPr>
          <w:b/>
          <w:bCs/>
        </w:rPr>
      </w:pPr>
      <w:r w:rsidRPr="00FA5F0E">
        <w:rPr>
          <w:b/>
          <w:bCs/>
        </w:rPr>
        <w:t>Course Description &amp; Objectives</w:t>
      </w:r>
    </w:p>
    <w:p w:rsidR="006D180C" w:rsidRPr="00FA5F0E" w:rsidRDefault="006D180C" w:rsidP="000A2BCE">
      <w:pPr>
        <w:pStyle w:val="NormalWeb"/>
        <w:rPr>
          <w:rFonts w:ascii="Times New Roman" w:hAnsi="Times New Roman"/>
          <w:sz w:val="24"/>
          <w:szCs w:val="24"/>
        </w:rPr>
      </w:pPr>
      <w:r w:rsidRPr="00FA5F0E">
        <w:rPr>
          <w:rFonts w:ascii="Times New Roman" w:hAnsi="Times New Roman"/>
          <w:sz w:val="24"/>
          <w:szCs w:val="24"/>
        </w:rPr>
        <w:t>Global climate change has quickly become one of the most pressing social, environmental, and economic challenge</w:t>
      </w:r>
      <w:r>
        <w:rPr>
          <w:rFonts w:ascii="Times New Roman" w:hAnsi="Times New Roman"/>
          <w:sz w:val="24"/>
          <w:szCs w:val="24"/>
        </w:rPr>
        <w:t>s</w:t>
      </w:r>
      <w:r w:rsidRPr="00FA5F0E">
        <w:rPr>
          <w:rFonts w:ascii="Times New Roman" w:hAnsi="Times New Roman"/>
          <w:sz w:val="24"/>
          <w:szCs w:val="24"/>
        </w:rPr>
        <w:t xml:space="preserve"> confronting the global community. This seminar will explore the legal, political, and scientific challenges involved in addressing and responding to climate change. The first part of the class will consider international strategies and laws, including the Kyoto Protocol, emissions trading schemes, and efforts to involve the developing world in climate change mitigation. The second part of the class will focus on United States law and policy and ask whether existing laws or proposed legislation could effectively limit emissions of greenhouse gases. The third part of the class will analyze climate change laws and policies from a comparative perspective. Finally, the fourth part of the class will examine climate change lawmaking at the margins as it intersects with other areas of law and will consider proposals for addressing climate change in the aftermath of the Kyoto Protocol. </w:t>
      </w:r>
    </w:p>
    <w:p w:rsidR="006D180C" w:rsidRPr="00FA5F0E" w:rsidRDefault="006D180C" w:rsidP="000A2BCE">
      <w:r w:rsidRPr="00FA5F0E">
        <w:t>This course has three major learning objectives.  First, the course provides students with an introduction to the philosophical underpinnings and the political and legal processes that shape climate change law &amp; policy.  Second, the course provides students with a solid doctrinal footing in existing and proposed laws and policies at the international, national and local level. Third, the course introduces students to the complex relationship between climate change law and other areas of law (e.g., human rights, law of the sea, heritage protection) and to the dynamic relationship between domestic and international environmental law-making.  This course will require students to analyze climate change laws and policies from international, comparative &amp; regional perspectives.</w:t>
      </w:r>
    </w:p>
    <w:p w:rsidR="006D180C" w:rsidRDefault="006D180C" w:rsidP="00055D64"/>
    <w:p w:rsidR="006D180C" w:rsidRDefault="006D180C" w:rsidP="00055D64"/>
    <w:p w:rsidR="006D180C" w:rsidRDefault="006D180C" w:rsidP="00055D64"/>
    <w:p w:rsidR="006D180C" w:rsidRDefault="006D180C" w:rsidP="00055D64"/>
    <w:p w:rsidR="006D180C" w:rsidRDefault="006D180C" w:rsidP="00055D64"/>
    <w:p w:rsidR="006D180C" w:rsidRPr="00FA5F0E" w:rsidRDefault="006D180C" w:rsidP="00055D64"/>
    <w:p w:rsidR="006D180C" w:rsidRPr="00FA5F0E" w:rsidRDefault="006D180C" w:rsidP="00055D64">
      <w:pPr>
        <w:spacing w:before="100" w:beforeAutospacing="1" w:after="100" w:afterAutospacing="1"/>
        <w:jc w:val="center"/>
      </w:pPr>
      <w:r w:rsidRPr="00FA5F0E">
        <w:rPr>
          <w:b/>
          <w:bCs/>
        </w:rPr>
        <w:t>Readings</w:t>
      </w:r>
    </w:p>
    <w:p w:rsidR="006D180C" w:rsidRPr="00FA5F0E" w:rsidRDefault="006D180C" w:rsidP="00055D64">
      <w:pPr>
        <w:spacing w:before="100" w:beforeAutospacing="1" w:after="100" w:afterAutospacing="1"/>
        <w:rPr>
          <w:b/>
          <w:bCs/>
          <w:u w:val="single"/>
        </w:rPr>
      </w:pPr>
      <w:r w:rsidRPr="00FA5F0E">
        <w:rPr>
          <w:b/>
          <w:bCs/>
          <w:u w:val="single"/>
        </w:rPr>
        <w:t>Primary Text:</w:t>
      </w:r>
    </w:p>
    <w:p w:rsidR="006D180C" w:rsidRPr="00FA5F0E" w:rsidRDefault="006D180C" w:rsidP="00055D64">
      <w:pPr>
        <w:spacing w:before="100" w:beforeAutospacing="1" w:after="100" w:afterAutospacing="1"/>
      </w:pPr>
      <w:r w:rsidRPr="00FA5F0E">
        <w:t xml:space="preserve">Hunter, Powers &amp; Would, </w:t>
      </w:r>
      <w:r w:rsidRPr="00FA5F0E">
        <w:rPr>
          <w:i/>
        </w:rPr>
        <w:t>Climate Change Law</w:t>
      </w:r>
      <w:r w:rsidRPr="00FA5F0E">
        <w:t>. Lexis (2009)</w:t>
      </w:r>
    </w:p>
    <w:p w:rsidR="006D180C" w:rsidRPr="00FA5F0E" w:rsidRDefault="006D180C" w:rsidP="00055D64">
      <w:pPr>
        <w:spacing w:before="100" w:beforeAutospacing="1" w:after="100" w:afterAutospacing="1"/>
      </w:pPr>
      <w:r w:rsidRPr="00FA5F0E">
        <w:rPr>
          <w:color w:val="000000"/>
        </w:rPr>
        <w:t xml:space="preserve">Dessler, Andrew and Edward Parson. </w:t>
      </w:r>
      <w:r w:rsidRPr="00FA5F0E">
        <w:rPr>
          <w:i/>
          <w:iCs/>
          <w:color w:val="000000"/>
        </w:rPr>
        <w:t>The Science and Politics of Global Climate Change</w:t>
      </w:r>
      <w:r w:rsidRPr="00FA5F0E">
        <w:rPr>
          <w:color w:val="000000"/>
        </w:rPr>
        <w:t>. Cambridge University Press. February 2006.</w:t>
      </w:r>
    </w:p>
    <w:p w:rsidR="006D180C" w:rsidRPr="00FA5F0E" w:rsidRDefault="006D180C" w:rsidP="00055D64">
      <w:pPr>
        <w:spacing w:before="100" w:beforeAutospacing="1" w:after="100" w:afterAutospacing="1"/>
      </w:pPr>
      <w:r w:rsidRPr="00FA5F0E">
        <w:t>Supplemental readings will come from articles available through electronic databases and books available from the law library.</w:t>
      </w:r>
    </w:p>
    <w:p w:rsidR="006D180C" w:rsidRPr="00FA5F0E" w:rsidRDefault="006D180C" w:rsidP="00055D64">
      <w:pPr>
        <w:jc w:val="center"/>
        <w:rPr>
          <w:b/>
          <w:bCs/>
        </w:rPr>
      </w:pPr>
      <w:r w:rsidRPr="00FA5F0E">
        <w:rPr>
          <w:b/>
          <w:bCs/>
        </w:rPr>
        <w:t>Format of the Course</w:t>
      </w:r>
    </w:p>
    <w:p w:rsidR="006D180C" w:rsidRPr="00FA5F0E" w:rsidRDefault="006D180C" w:rsidP="00055D64"/>
    <w:p w:rsidR="006D180C" w:rsidRPr="00FA5F0E" w:rsidRDefault="006D180C" w:rsidP="00055D64">
      <w:r w:rsidRPr="00FA5F0E">
        <w:t xml:space="preserve">My approach to teaching emphasizes participation and engagement. While I will utilize a traditional lecture format, I will also employ a wide range of teaching methods including: group discussions/debates, case studies, Socratic questioning, and guest lectures. This seminar is designed to be interactive; active student involvement is essential.  </w:t>
      </w:r>
    </w:p>
    <w:p w:rsidR="006D180C" w:rsidRPr="00FA5F0E" w:rsidRDefault="006D180C" w:rsidP="00055D64"/>
    <w:p w:rsidR="006D180C" w:rsidRPr="00FA5F0E" w:rsidRDefault="006D180C" w:rsidP="00055D64">
      <w:pPr>
        <w:jc w:val="center"/>
        <w:rPr>
          <w:b/>
          <w:bCs/>
        </w:rPr>
      </w:pPr>
      <w:r w:rsidRPr="00FA5F0E">
        <w:rPr>
          <w:b/>
          <w:bCs/>
        </w:rPr>
        <w:t>Evaluation &amp; Expectations</w:t>
      </w:r>
    </w:p>
    <w:p w:rsidR="006D180C" w:rsidRPr="00FA5F0E" w:rsidRDefault="006D180C" w:rsidP="00055D64">
      <w:pPr>
        <w:spacing w:before="100" w:beforeAutospacing="1" w:after="100" w:afterAutospacing="1"/>
        <w:rPr>
          <w:b/>
          <w:bCs/>
          <w:u w:val="single"/>
        </w:rPr>
      </w:pPr>
      <w:r w:rsidRPr="00FA5F0E">
        <w:rPr>
          <w:b/>
          <w:bCs/>
          <w:u w:val="single"/>
        </w:rPr>
        <w:t>Evaluation:</w:t>
      </w:r>
    </w:p>
    <w:p w:rsidR="006D180C" w:rsidRPr="00FA5F0E" w:rsidRDefault="006D180C" w:rsidP="00055D64">
      <w:pPr>
        <w:spacing w:before="100" w:beforeAutospacing="1" w:after="100" w:afterAutospacing="1"/>
      </w:pPr>
      <w:r w:rsidRPr="00FA5F0E">
        <w:t>To get the most out of this class, you should plan to keep up with the reading, attend class and take part in discussions and in-class assignments.  Students are evaluated by their performance in three areas.</w:t>
      </w:r>
    </w:p>
    <w:p w:rsidR="006D180C" w:rsidRPr="00FA5F0E" w:rsidRDefault="006D180C" w:rsidP="00055D64">
      <w:pPr>
        <w:spacing w:before="100" w:beforeAutospacing="1" w:after="100" w:afterAutospacing="1"/>
      </w:pPr>
      <w:r w:rsidRPr="00FA5F0E">
        <w:t>Grades will be based:</w:t>
      </w:r>
    </w:p>
    <w:p w:rsidR="006D180C" w:rsidRPr="00FA5F0E" w:rsidRDefault="006D180C" w:rsidP="00FA0749">
      <w:pPr>
        <w:autoSpaceDE w:val="0"/>
        <w:autoSpaceDN w:val="0"/>
        <w:adjustRightInd w:val="0"/>
        <w:rPr>
          <w:color w:val="000000"/>
        </w:rPr>
      </w:pPr>
      <w:r w:rsidRPr="00FA5F0E">
        <w:rPr>
          <w:color w:val="000000"/>
        </w:rPr>
        <w:t xml:space="preserve">10% Attendance and participation in class </w:t>
      </w:r>
    </w:p>
    <w:p w:rsidR="006D180C" w:rsidRPr="00FA5F0E" w:rsidRDefault="006D180C" w:rsidP="00FA0749">
      <w:pPr>
        <w:autoSpaceDE w:val="0"/>
        <w:autoSpaceDN w:val="0"/>
        <w:adjustRightInd w:val="0"/>
        <w:rPr>
          <w:color w:val="000000"/>
        </w:rPr>
      </w:pPr>
      <w:r w:rsidRPr="00FA5F0E">
        <w:rPr>
          <w:color w:val="000000"/>
        </w:rPr>
        <w:t xml:space="preserve">20% Lead class discussion </w:t>
      </w:r>
    </w:p>
    <w:p w:rsidR="006D180C" w:rsidRPr="00FA5F0E" w:rsidRDefault="006D180C" w:rsidP="00FA0749">
      <w:pPr>
        <w:autoSpaceDE w:val="0"/>
        <w:autoSpaceDN w:val="0"/>
        <w:adjustRightInd w:val="0"/>
        <w:rPr>
          <w:color w:val="000000"/>
        </w:rPr>
      </w:pPr>
      <w:r w:rsidRPr="00FA5F0E">
        <w:rPr>
          <w:color w:val="000000"/>
        </w:rPr>
        <w:t xml:space="preserve">70% Papers </w:t>
      </w:r>
    </w:p>
    <w:p w:rsidR="006D180C" w:rsidRPr="00FA5F0E" w:rsidRDefault="006D180C" w:rsidP="00FA0749">
      <w:pPr>
        <w:spacing w:before="100" w:beforeAutospacing="1" w:after="100" w:afterAutospacing="1"/>
      </w:pPr>
      <w:r w:rsidRPr="00FA5F0E">
        <w:rPr>
          <w:b/>
          <w:bCs/>
          <w:u w:val="single"/>
        </w:rPr>
        <w:t>Class Preparation &amp; Participation</w:t>
      </w:r>
      <w:r w:rsidRPr="00FA5F0E">
        <w:t xml:space="preserve">: </w:t>
      </w:r>
    </w:p>
    <w:p w:rsidR="006D180C" w:rsidRPr="00FA5F0E" w:rsidRDefault="006D180C" w:rsidP="00055D64">
      <w:pPr>
        <w:spacing w:before="100" w:beforeAutospacing="1" w:after="100" w:afterAutospacing="1"/>
      </w:pPr>
      <w:r w:rsidRPr="00FA5F0E">
        <w:t>Student preparation and participation is critical. To this end, students will be required to help lead class discussions; each student will be assigned responsibility for helping lead class discussions on a set number of days. Your participation in this regard will constitute 20% of your grade.</w:t>
      </w:r>
    </w:p>
    <w:p w:rsidR="006D180C" w:rsidRDefault="006D180C" w:rsidP="00055D64">
      <w:pPr>
        <w:spacing w:before="100" w:beforeAutospacing="1" w:after="100" w:afterAutospacing="1"/>
      </w:pPr>
      <w:r w:rsidRPr="00FA5F0E">
        <w:rPr>
          <w:i/>
        </w:rPr>
        <w:t>Full class attendance is mandatory</w:t>
      </w:r>
      <w:r w:rsidRPr="00FA5F0E">
        <w:t xml:space="preserve">; you are responsible for reading and complying with the School of Law’s attendance policy. </w:t>
      </w:r>
    </w:p>
    <w:p w:rsidR="006D180C" w:rsidRDefault="006D180C" w:rsidP="00055D64">
      <w:pPr>
        <w:spacing w:before="100" w:beforeAutospacing="1" w:after="100" w:afterAutospacing="1"/>
      </w:pPr>
    </w:p>
    <w:p w:rsidR="006D180C" w:rsidRPr="00FA5F0E" w:rsidRDefault="006D180C" w:rsidP="00055D64">
      <w:pPr>
        <w:spacing w:before="100" w:beforeAutospacing="1" w:after="100" w:afterAutospacing="1"/>
      </w:pPr>
    </w:p>
    <w:p w:rsidR="006D180C" w:rsidRPr="00FA5F0E" w:rsidRDefault="006D180C" w:rsidP="00055D64">
      <w:pPr>
        <w:rPr>
          <w:b/>
          <w:bCs/>
          <w:u w:val="single"/>
        </w:rPr>
      </w:pPr>
      <w:r w:rsidRPr="00FA5F0E">
        <w:rPr>
          <w:b/>
          <w:bCs/>
          <w:u w:val="single"/>
        </w:rPr>
        <w:t>Written Assignments:</w:t>
      </w:r>
    </w:p>
    <w:p w:rsidR="006D180C" w:rsidRPr="00FA5F0E" w:rsidRDefault="006D180C" w:rsidP="00055D64">
      <w:pPr>
        <w:rPr>
          <w:b/>
          <w:bCs/>
          <w:u w:val="single"/>
        </w:rPr>
      </w:pPr>
    </w:p>
    <w:p w:rsidR="006D180C" w:rsidRPr="00FA5F0E" w:rsidRDefault="006D180C" w:rsidP="0074618B">
      <w:r w:rsidRPr="00FA5F0E">
        <w:t>Students are expected to complete an analytical research paper that will constitute 70% of their grade for the course. This class is designed to help you satisfy your legal writing requirement pursuant to the Law School Student Handbook section III.B.4</w:t>
      </w:r>
      <w:r>
        <w:t>,</w:t>
      </w:r>
      <w:r w:rsidRPr="00FA5F0E">
        <w:t xml:space="preserve">  </w:t>
      </w:r>
    </w:p>
    <w:p w:rsidR="006D180C" w:rsidRPr="00FA5F0E" w:rsidRDefault="006D180C" w:rsidP="0074618B"/>
    <w:p w:rsidR="006D180C" w:rsidRPr="00FA5F0E" w:rsidRDefault="006D180C" w:rsidP="00212A62">
      <w:pPr>
        <w:widowControl w:val="0"/>
        <w:autoSpaceDE w:val="0"/>
        <w:autoSpaceDN w:val="0"/>
        <w:adjustRightInd w:val="0"/>
        <w:spacing w:after="120"/>
      </w:pPr>
      <w:r w:rsidRPr="00FA5F0E">
        <w:rPr>
          <w:b/>
        </w:rPr>
        <w:t xml:space="preserve">Topic:  </w:t>
      </w:r>
      <w:r w:rsidRPr="00FA5F0E">
        <w:t>You will be expected to prepare a paper of at least 18-25 pages in length (</w:t>
      </w:r>
      <w:r w:rsidRPr="00FA5F0E">
        <w:rPr>
          <w:b/>
        </w:rPr>
        <w:t>minimum of 6,500 words</w:t>
      </w:r>
      <w:r w:rsidRPr="00FA5F0E">
        <w:t xml:space="preserve">), on a topic of your choosing related to climate change in the law or policy context. </w:t>
      </w:r>
    </w:p>
    <w:p w:rsidR="006D180C" w:rsidRPr="00FA5F0E" w:rsidRDefault="006D180C" w:rsidP="00212A62">
      <w:pPr>
        <w:widowControl w:val="0"/>
        <w:autoSpaceDE w:val="0"/>
        <w:autoSpaceDN w:val="0"/>
        <w:adjustRightInd w:val="0"/>
        <w:spacing w:after="120"/>
      </w:pPr>
      <w:r w:rsidRPr="00FA5F0E">
        <w:t xml:space="preserve">You are expected to produce a traditional scholarly paper, complete with footnotes </w:t>
      </w:r>
    </w:p>
    <w:p w:rsidR="006D180C" w:rsidRPr="00FA5F0E" w:rsidRDefault="006D180C" w:rsidP="0074618B">
      <w:pPr>
        <w:widowControl w:val="0"/>
        <w:autoSpaceDE w:val="0"/>
        <w:autoSpaceDN w:val="0"/>
        <w:adjustRightInd w:val="0"/>
        <w:spacing w:after="120"/>
        <w:ind w:right="-270"/>
      </w:pPr>
      <w:r w:rsidRPr="00FA5F0E">
        <w:rPr>
          <w:b/>
        </w:rPr>
        <w:t>Submission mechanics</w:t>
      </w:r>
      <w:r w:rsidRPr="00FA5F0E">
        <w:t xml:space="preserve">: You must submit all draft documents to Professor Carlarne via email. Please submit both an electronic AND </w:t>
      </w:r>
      <w:r>
        <w:t xml:space="preserve">a </w:t>
      </w:r>
      <w:r w:rsidRPr="00FA5F0E">
        <w:t xml:space="preserve">hard copy of your </w:t>
      </w:r>
      <w:r w:rsidRPr="00FA5F0E">
        <w:rPr>
          <w:u w:val="single"/>
        </w:rPr>
        <w:t>final</w:t>
      </w:r>
      <w:r w:rsidRPr="00FA5F0E">
        <w:t xml:space="preserve"> paper to Professor Carlarne.</w:t>
      </w:r>
    </w:p>
    <w:p w:rsidR="006D180C" w:rsidRPr="00FA5F0E" w:rsidRDefault="006D180C" w:rsidP="0074618B">
      <w:pPr>
        <w:widowControl w:val="0"/>
        <w:autoSpaceDE w:val="0"/>
        <w:autoSpaceDN w:val="0"/>
        <w:adjustRightInd w:val="0"/>
        <w:spacing w:after="120"/>
        <w:ind w:right="-270"/>
      </w:pPr>
      <w:r w:rsidRPr="00FA5F0E">
        <w:rPr>
          <w:b/>
        </w:rPr>
        <w:t>Avoiding Plagiarism</w:t>
      </w:r>
      <w:r w:rsidRPr="00FA5F0E">
        <w:t xml:space="preserve">: All </w:t>
      </w:r>
      <w:r>
        <w:t>students</w:t>
      </w:r>
      <w:r w:rsidRPr="00FA5F0E">
        <w:t xml:space="preserve"> have a duty to produce original work and give credit to others when drawing on their ideas. Please read the George Washington School of Law “Citing Responsibly” booklet at </w:t>
      </w:r>
      <w:hyperlink r:id="rId8" w:history="1">
        <w:r w:rsidRPr="00FA5F0E">
          <w:rPr>
            <w:rStyle w:val="Hyperlink"/>
          </w:rPr>
          <w:t>http://www.law.gwu.edu/NR/rdonlyres/C9F5E201-04D3-4B87-B00B-7734D398A3FD/0/LawcitingbookStudentAffairs.pdf</w:t>
        </w:r>
      </w:hyperlink>
      <w:r w:rsidRPr="00FA5F0E">
        <w:t xml:space="preserve">, and the Legal Writing Institute’s document entitled “Law School Plagiarism v. Proper Attribution,” at </w:t>
      </w:r>
      <w:hyperlink r:id="rId9" w:history="1">
        <w:r w:rsidRPr="00FA5F0E">
          <w:rPr>
            <w:rStyle w:val="Hyperlink"/>
          </w:rPr>
          <w:t>http://www.lwionline.org/publications/plagiarism/policy.pdf</w:t>
        </w:r>
      </w:hyperlink>
      <w:r w:rsidRPr="00FA5F0E">
        <w:t>. Note that the law school may impose additional requirements in this area.</w:t>
      </w:r>
    </w:p>
    <w:p w:rsidR="006D180C" w:rsidRPr="00FA5F0E" w:rsidRDefault="006D180C" w:rsidP="00055D64"/>
    <w:p w:rsidR="006D180C" w:rsidRPr="00FA5F0E" w:rsidRDefault="006D180C" w:rsidP="00A22809">
      <w:pPr>
        <w:widowControl w:val="0"/>
        <w:autoSpaceDE w:val="0"/>
        <w:autoSpaceDN w:val="0"/>
        <w:adjustRightInd w:val="0"/>
        <w:spacing w:after="120"/>
        <w:rPr>
          <w:bCs/>
          <w:iCs/>
          <w:u w:val="single"/>
        </w:rPr>
      </w:pPr>
      <w:r w:rsidRPr="00FA5F0E">
        <w:rPr>
          <w:b/>
          <w:bCs/>
          <w:iCs/>
          <w:u w:val="single"/>
        </w:rPr>
        <w:t>Learning Outcomes:</w:t>
      </w:r>
    </w:p>
    <w:p w:rsidR="006D180C" w:rsidRPr="00FA5F0E" w:rsidRDefault="006D180C" w:rsidP="003E54AE">
      <w:pPr>
        <w:autoSpaceDE w:val="0"/>
        <w:autoSpaceDN w:val="0"/>
        <w:adjustRightInd w:val="0"/>
        <w:rPr>
          <w:color w:val="000000"/>
        </w:rPr>
      </w:pPr>
    </w:p>
    <w:p w:rsidR="006D180C" w:rsidRPr="00FA5F0E" w:rsidRDefault="006D180C" w:rsidP="003E54AE">
      <w:pPr>
        <w:pStyle w:val="ListParagraph"/>
        <w:numPr>
          <w:ilvl w:val="0"/>
          <w:numId w:val="6"/>
        </w:numPr>
        <w:autoSpaceDE w:val="0"/>
        <w:autoSpaceDN w:val="0"/>
        <w:adjustRightInd w:val="0"/>
        <w:rPr>
          <w:bCs/>
          <w:color w:val="000000"/>
        </w:rPr>
      </w:pPr>
      <w:r w:rsidRPr="00FA5F0E">
        <w:rPr>
          <w:bCs/>
          <w:color w:val="000000"/>
        </w:rPr>
        <w:t xml:space="preserve">An understanding of the basic science associated with climate change and potential impacts, including equity considerations that such impacts may give rise to; </w:t>
      </w:r>
    </w:p>
    <w:p w:rsidR="006D180C" w:rsidRPr="00FA5F0E" w:rsidRDefault="006D180C" w:rsidP="003E54AE">
      <w:pPr>
        <w:pStyle w:val="ListParagraph"/>
        <w:numPr>
          <w:ilvl w:val="0"/>
          <w:numId w:val="6"/>
        </w:numPr>
        <w:autoSpaceDE w:val="0"/>
        <w:autoSpaceDN w:val="0"/>
        <w:adjustRightInd w:val="0"/>
        <w:rPr>
          <w:color w:val="000000"/>
        </w:rPr>
      </w:pPr>
      <w:r w:rsidRPr="00FA5F0E">
        <w:t xml:space="preserve">An understanding of the basic structures, strengths and weaknesses of the </w:t>
      </w:r>
      <w:r w:rsidRPr="00FA5F0E">
        <w:rPr>
          <w:bCs/>
          <w:color w:val="000000"/>
        </w:rPr>
        <w:t xml:space="preserve">primary international legal instruments to address climate change at the international and regional level; </w:t>
      </w:r>
    </w:p>
    <w:p w:rsidR="006D180C" w:rsidRPr="00FA5F0E" w:rsidRDefault="006D180C" w:rsidP="003E54AE">
      <w:pPr>
        <w:pStyle w:val="ListParagraph"/>
        <w:numPr>
          <w:ilvl w:val="0"/>
          <w:numId w:val="6"/>
        </w:numPr>
        <w:autoSpaceDE w:val="0"/>
        <w:autoSpaceDN w:val="0"/>
        <w:adjustRightInd w:val="0"/>
        <w:rPr>
          <w:color w:val="000000"/>
        </w:rPr>
      </w:pPr>
      <w:r w:rsidRPr="00FA5F0E">
        <w:t>An understanding of the role of international law in addressing climate change;</w:t>
      </w:r>
    </w:p>
    <w:p w:rsidR="006D180C" w:rsidRPr="00FA5F0E" w:rsidRDefault="006D180C" w:rsidP="003E54AE">
      <w:pPr>
        <w:pStyle w:val="ListParagraph"/>
        <w:numPr>
          <w:ilvl w:val="0"/>
          <w:numId w:val="6"/>
        </w:numPr>
        <w:autoSpaceDE w:val="0"/>
        <w:autoSpaceDN w:val="0"/>
        <w:adjustRightInd w:val="0"/>
        <w:rPr>
          <w:color w:val="000000"/>
        </w:rPr>
      </w:pPr>
      <w:r w:rsidRPr="00FA5F0E">
        <w:rPr>
          <w:bCs/>
          <w:color w:val="000000"/>
        </w:rPr>
        <w:t xml:space="preserve">An understanding of the theories that might give rise to a cause of action for climate change in domestic and  international fora, potential fora in which such actions might be brought; </w:t>
      </w:r>
    </w:p>
    <w:p w:rsidR="006D180C" w:rsidRPr="00FA5F0E" w:rsidRDefault="006D180C" w:rsidP="003E54AE">
      <w:pPr>
        <w:pStyle w:val="ListParagraph"/>
        <w:numPr>
          <w:ilvl w:val="0"/>
          <w:numId w:val="6"/>
        </w:numPr>
        <w:autoSpaceDE w:val="0"/>
        <w:autoSpaceDN w:val="0"/>
        <w:adjustRightInd w:val="0"/>
        <w:rPr>
          <w:color w:val="000000"/>
        </w:rPr>
      </w:pPr>
      <w:r w:rsidRPr="00FA5F0E">
        <w:rPr>
          <w:bCs/>
          <w:color w:val="000000"/>
        </w:rPr>
        <w:t xml:space="preserve">An understanding of different legal responses to climate change at the State level; </w:t>
      </w:r>
    </w:p>
    <w:p w:rsidR="006D180C" w:rsidRPr="00FA5F0E" w:rsidRDefault="006D180C" w:rsidP="003E54AE">
      <w:pPr>
        <w:pStyle w:val="ListParagraph"/>
        <w:numPr>
          <w:ilvl w:val="0"/>
          <w:numId w:val="6"/>
        </w:numPr>
        <w:autoSpaceDE w:val="0"/>
        <w:autoSpaceDN w:val="0"/>
        <w:adjustRightInd w:val="0"/>
        <w:rPr>
          <w:color w:val="000000"/>
        </w:rPr>
      </w:pPr>
      <w:r w:rsidRPr="00FA5F0E">
        <w:rPr>
          <w:bCs/>
          <w:color w:val="000000"/>
        </w:rPr>
        <w:t>An understanding of the relationship between climate change and other areas of international law;</w:t>
      </w:r>
    </w:p>
    <w:p w:rsidR="006D180C" w:rsidRPr="00FA5F0E" w:rsidRDefault="006D180C" w:rsidP="003E54AE">
      <w:pPr>
        <w:pStyle w:val="ListParagraph"/>
        <w:numPr>
          <w:ilvl w:val="0"/>
          <w:numId w:val="6"/>
        </w:numPr>
        <w:autoSpaceDE w:val="0"/>
        <w:autoSpaceDN w:val="0"/>
        <w:adjustRightInd w:val="0"/>
        <w:rPr>
          <w:color w:val="000000"/>
        </w:rPr>
      </w:pPr>
      <w:r w:rsidRPr="00FA5F0E">
        <w:rPr>
          <w:bCs/>
          <w:color w:val="000000"/>
        </w:rPr>
        <w:t xml:space="preserve"> An understanding of the potential options for formulating long-term legal responses to climate change at the international level. </w:t>
      </w:r>
    </w:p>
    <w:p w:rsidR="006D180C" w:rsidRPr="00FA5F0E" w:rsidRDefault="006D180C" w:rsidP="00A22809">
      <w:pPr>
        <w:widowControl w:val="0"/>
        <w:autoSpaceDE w:val="0"/>
        <w:autoSpaceDN w:val="0"/>
        <w:adjustRightInd w:val="0"/>
        <w:spacing w:after="120"/>
        <w:rPr>
          <w:bCs/>
          <w:iCs/>
          <w:u w:val="single"/>
        </w:rPr>
      </w:pPr>
    </w:p>
    <w:p w:rsidR="006D180C" w:rsidRPr="00FA5F0E" w:rsidRDefault="006D180C" w:rsidP="00A22809">
      <w:pPr>
        <w:widowControl w:val="0"/>
        <w:autoSpaceDE w:val="0"/>
        <w:autoSpaceDN w:val="0"/>
        <w:adjustRightInd w:val="0"/>
        <w:spacing w:after="120"/>
      </w:pPr>
      <w:r w:rsidRPr="00FA5F0E">
        <w:rPr>
          <w:b/>
          <w:bCs/>
          <w:iCs/>
          <w:u w:val="single"/>
        </w:rPr>
        <w:t>Conduct</w:t>
      </w:r>
      <w:r w:rsidRPr="00FA5F0E">
        <w:rPr>
          <w:u w:val="single"/>
        </w:rPr>
        <w:t>:</w:t>
      </w:r>
      <w:r w:rsidRPr="00FA5F0E">
        <w:t xml:space="preserve"> </w:t>
      </w:r>
    </w:p>
    <w:p w:rsidR="006D180C" w:rsidRPr="00FA5F0E" w:rsidRDefault="006D180C" w:rsidP="00A22809">
      <w:pPr>
        <w:widowControl w:val="0"/>
        <w:autoSpaceDE w:val="0"/>
        <w:autoSpaceDN w:val="0"/>
        <w:adjustRightInd w:val="0"/>
        <w:spacing w:after="120"/>
      </w:pPr>
      <w:r w:rsidRPr="00FA5F0E">
        <w:t>Law students are expected to know and abide by the applicable rules of professional responsibility when conducting any simulations. All students are also expected to conduct themselves in a professional manner throughout all aspects of the course.</w:t>
      </w:r>
    </w:p>
    <w:p w:rsidR="006D180C" w:rsidRPr="00FA5F0E" w:rsidRDefault="006D180C" w:rsidP="00A22809">
      <w:pPr>
        <w:widowControl w:val="0"/>
        <w:autoSpaceDE w:val="0"/>
        <w:autoSpaceDN w:val="0"/>
        <w:adjustRightInd w:val="0"/>
        <w:spacing w:after="120"/>
      </w:pPr>
    </w:p>
    <w:p w:rsidR="006D180C" w:rsidRPr="00FA5F0E" w:rsidRDefault="006D180C" w:rsidP="00A22809">
      <w:pPr>
        <w:widowControl w:val="0"/>
        <w:autoSpaceDE w:val="0"/>
        <w:autoSpaceDN w:val="0"/>
        <w:adjustRightInd w:val="0"/>
        <w:spacing w:after="120"/>
        <w:rPr>
          <w:u w:val="single"/>
        </w:rPr>
      </w:pPr>
      <w:r w:rsidRPr="00FA5F0E">
        <w:rPr>
          <w:b/>
          <w:bCs/>
          <w:iCs/>
          <w:u w:val="single"/>
        </w:rPr>
        <w:t>Honor Code</w:t>
      </w:r>
      <w:r w:rsidRPr="00FA5F0E">
        <w:rPr>
          <w:u w:val="single"/>
        </w:rPr>
        <w:t xml:space="preserve">: </w:t>
      </w:r>
    </w:p>
    <w:p w:rsidR="006D180C" w:rsidRPr="00FA5F0E" w:rsidRDefault="006D180C" w:rsidP="00C77A92">
      <w:pPr>
        <w:widowControl w:val="0"/>
        <w:autoSpaceDE w:val="0"/>
        <w:autoSpaceDN w:val="0"/>
        <w:adjustRightInd w:val="0"/>
        <w:spacing w:after="120"/>
      </w:pPr>
      <w:r w:rsidRPr="00FA5F0E">
        <w:t>You are expected to fully abide by the Rule of Academic Responsibility in Section VII of the Law Student Handbook, even if you are not a law student. See separate section below regarding plagiarism.</w:t>
      </w:r>
    </w:p>
    <w:p w:rsidR="006D180C" w:rsidRPr="00FA5F0E" w:rsidRDefault="006D180C" w:rsidP="00055D64">
      <w:pPr>
        <w:rPr>
          <w:bCs/>
        </w:rPr>
      </w:pPr>
    </w:p>
    <w:p w:rsidR="006D180C" w:rsidRPr="00FA5F0E" w:rsidRDefault="006D180C" w:rsidP="00055D64">
      <w:pPr>
        <w:rPr>
          <w:b/>
          <w:bCs/>
          <w:u w:val="single"/>
        </w:rPr>
      </w:pPr>
      <w:r w:rsidRPr="00FA5F0E">
        <w:rPr>
          <w:b/>
          <w:bCs/>
          <w:u w:val="single"/>
        </w:rPr>
        <w:t>Other Rules:</w:t>
      </w:r>
    </w:p>
    <w:p w:rsidR="006D180C" w:rsidRPr="00FA5F0E" w:rsidRDefault="006D180C" w:rsidP="00055D64">
      <w:pPr>
        <w:pStyle w:val="ListParagraph"/>
        <w:numPr>
          <w:ilvl w:val="0"/>
          <w:numId w:val="2"/>
        </w:numPr>
        <w:autoSpaceDE w:val="0"/>
        <w:autoSpaceDN w:val="0"/>
        <w:adjustRightInd w:val="0"/>
        <w:rPr>
          <w:lang w:val="en-GB"/>
        </w:rPr>
      </w:pPr>
      <w:r w:rsidRPr="00FA5F0E">
        <w:rPr>
          <w:lang w:val="en-GB"/>
        </w:rPr>
        <w:t>You are expected to be on time for each class meeting.</w:t>
      </w:r>
    </w:p>
    <w:p w:rsidR="006D180C" w:rsidRPr="00FA5F0E" w:rsidRDefault="006D180C" w:rsidP="00055D64">
      <w:pPr>
        <w:pStyle w:val="ListParagraph"/>
        <w:numPr>
          <w:ilvl w:val="0"/>
          <w:numId w:val="2"/>
        </w:numPr>
        <w:autoSpaceDE w:val="0"/>
        <w:autoSpaceDN w:val="0"/>
        <w:adjustRightInd w:val="0"/>
        <w:rPr>
          <w:lang w:val="en-GB"/>
        </w:rPr>
      </w:pPr>
      <w:r w:rsidRPr="00FA5F0E">
        <w:rPr>
          <w:lang w:val="en-GB"/>
        </w:rPr>
        <w:t>You are expected to attend the full class session.</w:t>
      </w:r>
    </w:p>
    <w:p w:rsidR="006D180C" w:rsidRPr="00FA5F0E" w:rsidRDefault="006D180C" w:rsidP="00055D64">
      <w:pPr>
        <w:pStyle w:val="ListParagraph"/>
        <w:numPr>
          <w:ilvl w:val="0"/>
          <w:numId w:val="2"/>
        </w:numPr>
        <w:autoSpaceDE w:val="0"/>
        <w:autoSpaceDN w:val="0"/>
        <w:adjustRightInd w:val="0"/>
        <w:rPr>
          <w:lang w:val="en-GB"/>
        </w:rPr>
      </w:pPr>
      <w:r w:rsidRPr="00FA5F0E">
        <w:rPr>
          <w:lang w:val="en-GB"/>
        </w:rPr>
        <w:t xml:space="preserve">Please turn off your cell phones or pagers before you enter the classroom. </w:t>
      </w:r>
    </w:p>
    <w:p w:rsidR="006D180C" w:rsidRPr="00FA5F0E" w:rsidRDefault="006D180C" w:rsidP="00055D64">
      <w:pPr>
        <w:pStyle w:val="ListParagraph"/>
        <w:numPr>
          <w:ilvl w:val="0"/>
          <w:numId w:val="2"/>
        </w:numPr>
        <w:autoSpaceDE w:val="0"/>
        <w:autoSpaceDN w:val="0"/>
        <w:adjustRightInd w:val="0"/>
        <w:rPr>
          <w:lang w:val="en-GB"/>
        </w:rPr>
      </w:pPr>
      <w:r w:rsidRPr="00FA5F0E">
        <w:rPr>
          <w:lang w:val="en-GB"/>
        </w:rPr>
        <w:t xml:space="preserve">Please do not play computer games, use the internet, email, text messages, or instant messages on your phones or laptops during class. </w:t>
      </w:r>
    </w:p>
    <w:p w:rsidR="006D180C" w:rsidRPr="00FA5F0E" w:rsidRDefault="006D180C" w:rsidP="00055D64">
      <w:pPr>
        <w:rPr>
          <w:bCs/>
        </w:rPr>
      </w:pPr>
    </w:p>
    <w:p w:rsidR="006D180C" w:rsidRPr="00FA5F0E" w:rsidRDefault="006D180C" w:rsidP="00055D64">
      <w:pPr>
        <w:spacing w:before="100" w:beforeAutospacing="1" w:after="100" w:afterAutospacing="1"/>
        <w:jc w:val="center"/>
        <w:rPr>
          <w:b/>
        </w:rPr>
      </w:pPr>
      <w:r w:rsidRPr="00FA5F0E">
        <w:rPr>
          <w:b/>
        </w:rPr>
        <w:t xml:space="preserve">Tentative Class Schedule  </w:t>
      </w:r>
    </w:p>
    <w:p w:rsidR="006D180C" w:rsidRPr="00FA5F0E" w:rsidRDefault="006D180C" w:rsidP="00055D64">
      <w:pPr>
        <w:spacing w:before="100" w:beforeAutospacing="1" w:after="100" w:afterAutospacing="1"/>
        <w:rPr>
          <w:b/>
          <w:bCs/>
          <w:u w:val="single"/>
        </w:rPr>
      </w:pPr>
      <w:r w:rsidRPr="00FA5F0E">
        <w:rPr>
          <w:b/>
          <w:bCs/>
          <w:u w:val="single"/>
        </w:rPr>
        <w:t>Course Structure</w:t>
      </w:r>
    </w:p>
    <w:p w:rsidR="006D180C" w:rsidRPr="00FA5F0E" w:rsidRDefault="006D180C" w:rsidP="00055D64">
      <w:r w:rsidRPr="00FA5F0E">
        <w:t>Part I: History &amp; Development of International Climate Change Law &amp; Policy</w:t>
      </w:r>
    </w:p>
    <w:p w:rsidR="006D180C" w:rsidRPr="00FA5F0E" w:rsidRDefault="006D180C" w:rsidP="00055D64">
      <w:r w:rsidRPr="00FA5F0E">
        <w:t>Part II: Domestic Climate Change Law &amp; Policy</w:t>
      </w:r>
    </w:p>
    <w:p w:rsidR="006D180C" w:rsidRPr="00FA5F0E" w:rsidRDefault="006D180C" w:rsidP="00055D64">
      <w:r w:rsidRPr="00FA5F0E">
        <w:t>Part III: Climate Change Law at the Margins</w:t>
      </w:r>
    </w:p>
    <w:p w:rsidR="006D180C" w:rsidRPr="00FA5F0E" w:rsidRDefault="006D180C" w:rsidP="00055D64"/>
    <w:p w:rsidR="006D180C" w:rsidRPr="00FA5F0E" w:rsidRDefault="006D180C" w:rsidP="00055D64">
      <w:r w:rsidRPr="00FA5F0E">
        <w:t>(Please note: These assignments are tentative and may be modified or supplemented in from time to time; I will give advance notice of any changes.)</w:t>
      </w:r>
    </w:p>
    <w:p w:rsidR="006D180C" w:rsidRPr="00FA5F0E" w:rsidRDefault="006D180C" w:rsidP="00055D64"/>
    <w:p w:rsidR="006D180C" w:rsidRPr="00FA5F0E" w:rsidRDefault="006D180C" w:rsidP="00055D64">
      <w:pPr>
        <w:rPr>
          <w:b/>
          <w:bCs/>
          <w:u w:val="single"/>
        </w:rPr>
      </w:pPr>
      <w:r w:rsidRPr="00FA5F0E">
        <w:rPr>
          <w:b/>
          <w:bCs/>
          <w:u w:val="single"/>
        </w:rPr>
        <w:t>Part I</w:t>
      </w:r>
      <w:r w:rsidRPr="00FA5F0E">
        <w:t xml:space="preserve"> </w:t>
      </w:r>
    </w:p>
    <w:p w:rsidR="006D180C" w:rsidRPr="00FA5F0E" w:rsidRDefault="006D180C" w:rsidP="00055D64">
      <w:pPr>
        <w:numPr>
          <w:ilvl w:val="0"/>
          <w:numId w:val="1"/>
        </w:numPr>
        <w:spacing w:before="100" w:beforeAutospacing="1" w:after="160"/>
      </w:pPr>
    </w:p>
    <w:p w:rsidR="006D180C" w:rsidRDefault="006D180C" w:rsidP="00055D64">
      <w:pPr>
        <w:spacing w:before="100" w:beforeAutospacing="1" w:after="160"/>
        <w:ind w:left="720"/>
        <w:rPr>
          <w:b/>
          <w:bCs/>
        </w:rPr>
      </w:pPr>
      <w:r w:rsidRPr="00FA5F0E">
        <w:rPr>
          <w:b/>
          <w:bCs/>
        </w:rPr>
        <w:t>Introduction to Climate Change: Science, Mitigation &amp; Adaptation</w:t>
      </w:r>
    </w:p>
    <w:p w:rsidR="006D180C" w:rsidRPr="00703925" w:rsidRDefault="006D180C" w:rsidP="00055D64">
      <w:pPr>
        <w:spacing w:before="100" w:beforeAutospacing="1" w:after="160"/>
        <w:ind w:left="720"/>
        <w:rPr>
          <w:b/>
          <w:bCs/>
          <w:i/>
        </w:rPr>
      </w:pPr>
      <w:r w:rsidRPr="00703925">
        <w:rPr>
          <w:b/>
          <w:bCs/>
          <w:i/>
        </w:rPr>
        <w:t xml:space="preserve">** Speaker: Professor </w:t>
      </w:r>
      <w:r>
        <w:rPr>
          <w:b/>
          <w:bCs/>
          <w:i/>
        </w:rPr>
        <w:t>Greg Carbone</w:t>
      </w:r>
      <w:r w:rsidRPr="00703925">
        <w:rPr>
          <w:b/>
          <w:bCs/>
          <w:i/>
        </w:rPr>
        <w:t>**</w:t>
      </w:r>
    </w:p>
    <w:p w:rsidR="006D180C" w:rsidRPr="00FA5F0E" w:rsidRDefault="006D180C" w:rsidP="007E5143">
      <w:pPr>
        <w:pStyle w:val="Default"/>
        <w:numPr>
          <w:ilvl w:val="0"/>
          <w:numId w:val="7"/>
        </w:numPr>
      </w:pPr>
      <w:r w:rsidRPr="00FA5F0E">
        <w:rPr>
          <w:i/>
          <w:iCs/>
        </w:rPr>
        <w:t>The Science and Politics of Global Climate Change</w:t>
      </w:r>
      <w:r w:rsidRPr="00FA5F0E">
        <w:t xml:space="preserve"> </w:t>
      </w:r>
    </w:p>
    <w:p w:rsidR="006D180C" w:rsidRPr="00FA5F0E" w:rsidRDefault="006D180C" w:rsidP="00AB3D33">
      <w:pPr>
        <w:pStyle w:val="Default"/>
        <w:numPr>
          <w:ilvl w:val="0"/>
          <w:numId w:val="7"/>
        </w:numPr>
      </w:pPr>
      <w:r w:rsidRPr="00FA5F0E">
        <w:t xml:space="preserve">Intergovernmental Panel on Climate Change (2007) - Fourth Assessment Report (AR4). </w:t>
      </w:r>
      <w:r w:rsidRPr="00FA5F0E">
        <w:rPr>
          <w:bCs/>
        </w:rPr>
        <w:t xml:space="preserve">Summary for Policymakers (2007) </w:t>
      </w:r>
      <w:hyperlink r:id="rId10" w:history="1">
        <w:r w:rsidRPr="00FA5F0E">
          <w:rPr>
            <w:rStyle w:val="Hyperlink"/>
            <w:bCs/>
          </w:rPr>
          <w:t>http://ipcc-wg1.ucar.edu/wg1/wg1-report.html</w:t>
        </w:r>
      </w:hyperlink>
      <w:r w:rsidRPr="00FA5F0E">
        <w:rPr>
          <w:bCs/>
        </w:rPr>
        <w:t xml:space="preserve"> (</w:t>
      </w:r>
      <w:r w:rsidRPr="00FA5F0E">
        <w:rPr>
          <w:i/>
          <w:iCs/>
        </w:rPr>
        <w:t xml:space="preserve">The Reports from Working Groups I, II and III are available at: </w:t>
      </w:r>
      <w:r w:rsidRPr="00FA5F0E">
        <w:rPr>
          <w:u w:val="single"/>
        </w:rPr>
        <w:t>http://www.ipcc.ch/</w:t>
      </w:r>
      <w:r w:rsidRPr="00FA5F0E">
        <w:t xml:space="preserve">. </w:t>
      </w:r>
    </w:p>
    <w:p w:rsidR="006D180C" w:rsidRPr="00FA5F0E" w:rsidRDefault="006D180C" w:rsidP="00055D64">
      <w:pPr>
        <w:numPr>
          <w:ilvl w:val="0"/>
          <w:numId w:val="1"/>
        </w:numPr>
        <w:spacing w:before="100" w:beforeAutospacing="1" w:after="160"/>
      </w:pPr>
    </w:p>
    <w:p w:rsidR="006D180C" w:rsidRPr="00FA5F0E" w:rsidRDefault="006D180C" w:rsidP="009A04F0">
      <w:pPr>
        <w:spacing w:before="100" w:beforeAutospacing="1" w:after="160"/>
        <w:ind w:left="720"/>
        <w:rPr>
          <w:b/>
          <w:bCs/>
        </w:rPr>
      </w:pPr>
      <w:r w:rsidRPr="00FA5F0E">
        <w:rPr>
          <w:b/>
          <w:bCs/>
        </w:rPr>
        <w:t>The United Nations Framework Convention on Climate Change &amp; the Kyoto Protocol</w:t>
      </w:r>
    </w:p>
    <w:p w:rsidR="006D180C" w:rsidRPr="00FA5F0E" w:rsidRDefault="006D180C" w:rsidP="00B875E2">
      <w:pPr>
        <w:pStyle w:val="Default"/>
        <w:numPr>
          <w:ilvl w:val="0"/>
          <w:numId w:val="10"/>
        </w:numPr>
      </w:pPr>
      <w:r>
        <w:t>Text 127-88</w:t>
      </w:r>
    </w:p>
    <w:p w:rsidR="006D180C" w:rsidRPr="00FA5F0E" w:rsidRDefault="006D180C" w:rsidP="00B875E2">
      <w:pPr>
        <w:pStyle w:val="Default"/>
        <w:numPr>
          <w:ilvl w:val="0"/>
          <w:numId w:val="10"/>
        </w:numPr>
      </w:pPr>
      <w:r w:rsidRPr="00FA5F0E">
        <w:t>UN Framework Convention on Climate Change</w:t>
      </w:r>
      <w:r>
        <w:t xml:space="preserve"> 927-46 or </w:t>
      </w:r>
      <w:hyperlink r:id="rId11" w:history="1">
        <w:r w:rsidRPr="00FA5F0E">
          <w:rPr>
            <w:rStyle w:val="Hyperlink"/>
          </w:rPr>
          <w:t>http://unfccc.int/essential_background/convention/background/items/2853.php</w:t>
        </w:r>
      </w:hyperlink>
    </w:p>
    <w:p w:rsidR="006D180C" w:rsidRPr="00457B4B" w:rsidRDefault="006D180C" w:rsidP="00117F72">
      <w:pPr>
        <w:pStyle w:val="Default"/>
        <w:numPr>
          <w:ilvl w:val="0"/>
          <w:numId w:val="10"/>
        </w:numPr>
      </w:pPr>
      <w:r w:rsidRPr="00FA5F0E">
        <w:t xml:space="preserve">John C. Dernbach &amp; Seema Kakade, </w:t>
      </w:r>
      <w:r w:rsidRPr="00FA5F0E">
        <w:rPr>
          <w:i/>
        </w:rPr>
        <w:t>Climate Change Law: An Introduction</w:t>
      </w:r>
      <w:r w:rsidRPr="00FA5F0E">
        <w:t xml:space="preserve">, </w:t>
      </w:r>
      <w:r w:rsidRPr="00FA5F0E">
        <w:rPr>
          <w:bCs/>
        </w:rPr>
        <w:t>29 Energy L. J. 1 (2008)</w:t>
      </w:r>
    </w:p>
    <w:p w:rsidR="006D180C" w:rsidRDefault="006D180C" w:rsidP="00457B4B">
      <w:pPr>
        <w:pStyle w:val="Default"/>
        <w:rPr>
          <w:bCs/>
        </w:rPr>
      </w:pPr>
    </w:p>
    <w:p w:rsidR="006D180C" w:rsidRPr="00FA5F0E" w:rsidRDefault="006D180C" w:rsidP="00055D64">
      <w:pPr>
        <w:numPr>
          <w:ilvl w:val="0"/>
          <w:numId w:val="1"/>
        </w:numPr>
        <w:spacing w:before="100" w:beforeAutospacing="1" w:after="160"/>
      </w:pPr>
    </w:p>
    <w:p w:rsidR="006D180C" w:rsidRDefault="006D180C" w:rsidP="00457B4B">
      <w:pPr>
        <w:pStyle w:val="Default"/>
        <w:ind w:left="720"/>
        <w:rPr>
          <w:b/>
          <w:bCs/>
        </w:rPr>
      </w:pPr>
      <w:r w:rsidRPr="00457B4B">
        <w:rPr>
          <w:b/>
          <w:bCs/>
        </w:rPr>
        <w:t>The Kyoto Protocol</w:t>
      </w:r>
      <w:r>
        <w:rPr>
          <w:b/>
          <w:bCs/>
        </w:rPr>
        <w:t xml:space="preserve">: An Overview </w:t>
      </w:r>
    </w:p>
    <w:p w:rsidR="006D180C" w:rsidRDefault="006D180C" w:rsidP="00457B4B">
      <w:pPr>
        <w:pStyle w:val="Default"/>
        <w:numPr>
          <w:ilvl w:val="0"/>
          <w:numId w:val="30"/>
        </w:numPr>
      </w:pPr>
      <w:r>
        <w:t>Text 189-224</w:t>
      </w:r>
    </w:p>
    <w:p w:rsidR="006D180C" w:rsidRPr="00457B4B" w:rsidRDefault="006D180C" w:rsidP="00457B4B">
      <w:pPr>
        <w:pStyle w:val="Default"/>
        <w:numPr>
          <w:ilvl w:val="0"/>
          <w:numId w:val="30"/>
        </w:numPr>
      </w:pPr>
      <w:r w:rsidRPr="00FA5F0E">
        <w:t xml:space="preserve">Kyoto Protocol. </w:t>
      </w:r>
      <w:hyperlink r:id="rId12" w:history="1">
        <w:r w:rsidRPr="00FA5F0E">
          <w:rPr>
            <w:rStyle w:val="Hyperlink"/>
          </w:rPr>
          <w:t>http://unfccc.int/kyoto_protocol/items/2830.php</w:t>
        </w:r>
      </w:hyperlink>
      <w:r w:rsidRPr="00FA5F0E">
        <w:t>.</w:t>
      </w:r>
    </w:p>
    <w:p w:rsidR="006D180C" w:rsidRPr="00FA5F0E" w:rsidRDefault="006D180C" w:rsidP="00CE04C4">
      <w:pPr>
        <w:rPr>
          <w:b/>
          <w:bCs/>
        </w:rPr>
      </w:pPr>
    </w:p>
    <w:p w:rsidR="006D180C" w:rsidRPr="00FA5F0E" w:rsidRDefault="006D180C" w:rsidP="005035E2">
      <w:pPr>
        <w:numPr>
          <w:ilvl w:val="0"/>
          <w:numId w:val="1"/>
        </w:numPr>
        <w:spacing w:before="100" w:beforeAutospacing="1" w:after="160"/>
      </w:pPr>
    </w:p>
    <w:p w:rsidR="006D180C" w:rsidRPr="00FA5F0E" w:rsidRDefault="006D180C" w:rsidP="00457B4B">
      <w:pPr>
        <w:ind w:left="720"/>
        <w:rPr>
          <w:b/>
          <w:bCs/>
        </w:rPr>
      </w:pPr>
      <w:r w:rsidRPr="00FA5F0E">
        <w:rPr>
          <w:b/>
          <w:bCs/>
        </w:rPr>
        <w:t>Implementing the Kyoto Protocol: The Flexibility Mechanisms and Carbon Markets</w:t>
      </w:r>
    </w:p>
    <w:p w:rsidR="006D180C" w:rsidRPr="00FA5F0E" w:rsidRDefault="006D180C" w:rsidP="00457B4B">
      <w:pPr>
        <w:ind w:left="360" w:firstLine="360"/>
        <w:rPr>
          <w:b/>
          <w:bCs/>
        </w:rPr>
      </w:pPr>
    </w:p>
    <w:p w:rsidR="006D180C" w:rsidRPr="00FA5F0E" w:rsidRDefault="006D180C" w:rsidP="00457B4B">
      <w:pPr>
        <w:pStyle w:val="Default"/>
        <w:numPr>
          <w:ilvl w:val="0"/>
          <w:numId w:val="8"/>
        </w:numPr>
      </w:pPr>
      <w:r w:rsidRPr="00FA5F0E">
        <w:t xml:space="preserve">Text </w:t>
      </w:r>
      <w:r>
        <w:t>225-70</w:t>
      </w:r>
    </w:p>
    <w:p w:rsidR="006D180C" w:rsidRPr="00FA5F0E" w:rsidRDefault="006D180C" w:rsidP="00457B4B">
      <w:pPr>
        <w:pStyle w:val="ListParagraph"/>
        <w:numPr>
          <w:ilvl w:val="0"/>
          <w:numId w:val="8"/>
        </w:numPr>
        <w:autoSpaceDE w:val="0"/>
        <w:autoSpaceDN w:val="0"/>
        <w:adjustRightInd w:val="0"/>
        <w:rPr>
          <w:color w:val="000000"/>
        </w:rPr>
      </w:pPr>
      <w:r w:rsidRPr="00FA5F0E">
        <w:t xml:space="preserve">David M. Driesen, </w:t>
      </w:r>
      <w:r w:rsidRPr="00FA5F0E">
        <w:rPr>
          <w:i/>
        </w:rPr>
        <w:t>Sustainable Development and Market Liberalism's Shotgun Wedding: Emissions Trading under the Kyoto Protocol</w:t>
      </w:r>
      <w:r w:rsidRPr="00FA5F0E">
        <w:t>, 83 Indiana L. J. 1 (2007)</w:t>
      </w:r>
    </w:p>
    <w:p w:rsidR="006D180C" w:rsidRPr="00BB31B7" w:rsidRDefault="006D180C" w:rsidP="00457B4B">
      <w:pPr>
        <w:pStyle w:val="ListParagraph"/>
        <w:numPr>
          <w:ilvl w:val="0"/>
          <w:numId w:val="8"/>
        </w:numPr>
        <w:autoSpaceDE w:val="0"/>
        <w:autoSpaceDN w:val="0"/>
        <w:adjustRightInd w:val="0"/>
        <w:rPr>
          <w:color w:val="000000"/>
        </w:rPr>
      </w:pPr>
      <w:r w:rsidRPr="00FA5F0E">
        <w:t xml:space="preserve">Robert N. Stavins, </w:t>
      </w:r>
      <w:r w:rsidRPr="00FA5F0E">
        <w:rPr>
          <w:i/>
        </w:rPr>
        <w:t xml:space="preserve">A Meaningful US Cap-and-Trade System to Address Climate Change, </w:t>
      </w:r>
      <w:r w:rsidRPr="00FA5F0E">
        <w:t>32 Harv. Envtl. L. Rev. 293 (2008)</w:t>
      </w:r>
    </w:p>
    <w:p w:rsidR="006D180C" w:rsidRPr="00FA5F0E" w:rsidRDefault="006D180C" w:rsidP="00457B4B">
      <w:pPr>
        <w:pStyle w:val="ListParagraph"/>
        <w:numPr>
          <w:ilvl w:val="0"/>
          <w:numId w:val="8"/>
        </w:numPr>
        <w:autoSpaceDE w:val="0"/>
        <w:autoSpaceDN w:val="0"/>
        <w:adjustRightInd w:val="0"/>
        <w:rPr>
          <w:color w:val="000000"/>
        </w:rPr>
      </w:pPr>
      <w:r>
        <w:t>TBA</w:t>
      </w:r>
    </w:p>
    <w:p w:rsidR="006D180C" w:rsidRPr="00FA5F0E" w:rsidRDefault="006D180C" w:rsidP="00055D64">
      <w:pPr>
        <w:numPr>
          <w:ilvl w:val="0"/>
          <w:numId w:val="1"/>
        </w:numPr>
        <w:spacing w:before="100" w:beforeAutospacing="1" w:after="160"/>
        <w:rPr>
          <w:b/>
        </w:rPr>
      </w:pPr>
    </w:p>
    <w:p w:rsidR="006D180C" w:rsidRDefault="006D180C" w:rsidP="00457B4B">
      <w:pPr>
        <w:pStyle w:val="ListParagraph"/>
        <w:spacing w:before="100" w:beforeAutospacing="1" w:after="160"/>
        <w:rPr>
          <w:b/>
          <w:bCs/>
        </w:rPr>
      </w:pPr>
      <w:r>
        <w:rPr>
          <w:b/>
          <w:bCs/>
        </w:rPr>
        <w:t xml:space="preserve">Post-Kyoto: Politics, Goals etc. </w:t>
      </w:r>
    </w:p>
    <w:p w:rsidR="006D180C" w:rsidRDefault="006D180C" w:rsidP="00457B4B">
      <w:pPr>
        <w:pStyle w:val="ListParagraph"/>
        <w:numPr>
          <w:ilvl w:val="0"/>
          <w:numId w:val="31"/>
        </w:numPr>
        <w:spacing w:before="100" w:beforeAutospacing="1" w:after="160"/>
        <w:rPr>
          <w:bCs/>
        </w:rPr>
      </w:pPr>
      <w:r>
        <w:rPr>
          <w:bCs/>
        </w:rPr>
        <w:t>Text 335-80</w:t>
      </w:r>
    </w:p>
    <w:p w:rsidR="006D180C" w:rsidRPr="00BB31B7" w:rsidRDefault="006D180C" w:rsidP="00BB31B7">
      <w:pPr>
        <w:pStyle w:val="ListParagraph"/>
        <w:numPr>
          <w:ilvl w:val="0"/>
          <w:numId w:val="18"/>
        </w:numPr>
        <w:spacing w:before="100" w:beforeAutospacing="1" w:after="160"/>
        <w:rPr>
          <w:b/>
          <w:bCs/>
        </w:rPr>
      </w:pPr>
      <w:r w:rsidRPr="00FA5F0E">
        <w:t xml:space="preserve">Bali Action Plan, </w:t>
      </w:r>
      <w:hyperlink r:id="rId13" w:history="1">
        <w:r w:rsidRPr="00FA5F0E">
          <w:rPr>
            <w:rStyle w:val="Hyperlink"/>
          </w:rPr>
          <w:t>http://unfccc.int/files/meetings/cop_13/application/pdf/cp_bali_action.pdf</w:t>
        </w:r>
      </w:hyperlink>
      <w:r w:rsidRPr="00FA5F0E">
        <w:t xml:space="preserve"> </w:t>
      </w:r>
    </w:p>
    <w:p w:rsidR="006D180C" w:rsidRPr="00BB31B7" w:rsidRDefault="006D180C" w:rsidP="00AB3D33">
      <w:pPr>
        <w:pStyle w:val="ListParagraph"/>
        <w:numPr>
          <w:ilvl w:val="0"/>
          <w:numId w:val="31"/>
        </w:numPr>
        <w:spacing w:before="100" w:beforeAutospacing="1" w:after="160"/>
        <w:rPr>
          <w:bCs/>
        </w:rPr>
      </w:pPr>
      <w:r w:rsidRPr="00D8122D">
        <w:rPr>
          <w:color w:val="000000"/>
        </w:rPr>
        <w:t xml:space="preserve">Daniel Bodansky, Internatiosnal climate efforts beyond 2012: A survey of approaches, Pew Center on Global Climate Change, </w:t>
      </w:r>
      <w:hyperlink r:id="rId14" w:history="1">
        <w:r w:rsidRPr="00D8122D">
          <w:rPr>
            <w:rStyle w:val="Hyperlink"/>
          </w:rPr>
          <w:t>www.pewclimate.org/global-warming-in-depth/all_reports/international_climate_efforts/index.cfmM</w:t>
        </w:r>
      </w:hyperlink>
    </w:p>
    <w:p w:rsidR="006D180C" w:rsidRPr="00AB3D33" w:rsidRDefault="006D180C" w:rsidP="00AB3D33">
      <w:pPr>
        <w:pStyle w:val="ListParagraph"/>
        <w:numPr>
          <w:ilvl w:val="0"/>
          <w:numId w:val="31"/>
        </w:numPr>
        <w:spacing w:before="100" w:beforeAutospacing="1" w:after="160"/>
        <w:rPr>
          <w:bCs/>
        </w:rPr>
      </w:pPr>
      <w:r>
        <w:rPr>
          <w:bCs/>
        </w:rPr>
        <w:t>Rob Fowler, Copenhagen Assessment (December 2009; on file with Professor)</w:t>
      </w:r>
    </w:p>
    <w:p w:rsidR="006D180C" w:rsidRPr="00BB31B7" w:rsidRDefault="006D180C" w:rsidP="00BB31B7">
      <w:pPr>
        <w:numPr>
          <w:ilvl w:val="0"/>
          <w:numId w:val="1"/>
        </w:numPr>
        <w:spacing w:before="100" w:beforeAutospacing="1" w:after="160"/>
        <w:rPr>
          <w:b/>
        </w:rPr>
      </w:pPr>
      <w:r>
        <w:rPr>
          <w:b/>
        </w:rPr>
        <w:t xml:space="preserve"> </w:t>
      </w:r>
      <w:r w:rsidRPr="00BB31B7">
        <w:rPr>
          <w:b/>
          <w:bCs/>
        </w:rPr>
        <w:t>***PAPER TOPIC &amp; OUTLINE DUE***</w:t>
      </w:r>
    </w:p>
    <w:p w:rsidR="006D180C" w:rsidRPr="00FA5F0E" w:rsidRDefault="006D180C" w:rsidP="00457B4B">
      <w:pPr>
        <w:pStyle w:val="ListParagraph"/>
        <w:spacing w:before="100" w:beforeAutospacing="1" w:after="160"/>
        <w:rPr>
          <w:b/>
          <w:bCs/>
        </w:rPr>
      </w:pPr>
      <w:r w:rsidRPr="00FA5F0E">
        <w:rPr>
          <w:b/>
          <w:bCs/>
        </w:rPr>
        <w:t>US Climate Change Law&amp; Policy</w:t>
      </w:r>
    </w:p>
    <w:p w:rsidR="006D180C" w:rsidRPr="00FA5F0E" w:rsidRDefault="006D180C" w:rsidP="00457B4B">
      <w:pPr>
        <w:pStyle w:val="ListParagraph"/>
        <w:spacing w:before="100" w:beforeAutospacing="1" w:after="160"/>
        <w:rPr>
          <w:b/>
          <w:bCs/>
        </w:rPr>
      </w:pPr>
    </w:p>
    <w:p w:rsidR="006D180C" w:rsidRDefault="006D180C" w:rsidP="00457B4B">
      <w:pPr>
        <w:pStyle w:val="Default"/>
        <w:numPr>
          <w:ilvl w:val="0"/>
          <w:numId w:val="23"/>
        </w:numPr>
      </w:pPr>
      <w:r>
        <w:t>Text 465-496</w:t>
      </w:r>
    </w:p>
    <w:p w:rsidR="006D180C" w:rsidRPr="00BB31B7" w:rsidRDefault="006D180C" w:rsidP="00BB31B7">
      <w:pPr>
        <w:pStyle w:val="ListParagraph"/>
        <w:numPr>
          <w:ilvl w:val="0"/>
          <w:numId w:val="23"/>
        </w:numPr>
      </w:pPr>
      <w:r w:rsidRPr="00BB31B7">
        <w:rPr>
          <w:iCs/>
        </w:rPr>
        <w:t>Cinnamon Carlarne</w:t>
      </w:r>
      <w:r w:rsidRPr="00BB31B7">
        <w:rPr>
          <w:b/>
          <w:i/>
          <w:smallCaps/>
        </w:rPr>
        <w:t xml:space="preserve"> </w:t>
      </w:r>
      <w:r w:rsidRPr="00BB31B7">
        <w:rPr>
          <w:i/>
          <w:smallCaps/>
        </w:rPr>
        <w:t>Environmental Policies an Ocean Apart: Climate Change Laws &amp; Policies in the European Union and the United States</w:t>
      </w:r>
      <w:r w:rsidRPr="00BB31B7">
        <w:rPr>
          <w:iCs/>
          <w:smallCaps/>
        </w:rPr>
        <w:t>, C</w:t>
      </w:r>
      <w:r w:rsidRPr="00BB31B7">
        <w:rPr>
          <w:iCs/>
        </w:rPr>
        <w:t>hs</w:t>
      </w:r>
      <w:r w:rsidRPr="00BB31B7">
        <w:rPr>
          <w:iCs/>
          <w:smallCaps/>
        </w:rPr>
        <w:t xml:space="preserve"> 2-4</w:t>
      </w:r>
      <w:r>
        <w:rPr>
          <w:iCs/>
          <w:smallCaps/>
        </w:rPr>
        <w:t xml:space="preserve"> </w:t>
      </w:r>
      <w:r w:rsidRPr="00BB31B7">
        <w:rPr>
          <w:iCs/>
        </w:rPr>
        <w:t>(Oxford University Press, 2010)</w:t>
      </w:r>
      <w:r>
        <w:rPr>
          <w:iCs/>
        </w:rPr>
        <w:t xml:space="preserve"> (on file with Professor)</w:t>
      </w:r>
    </w:p>
    <w:p w:rsidR="006D180C" w:rsidRPr="00FA5F0E" w:rsidRDefault="006D180C" w:rsidP="00055D64">
      <w:pPr>
        <w:numPr>
          <w:ilvl w:val="0"/>
          <w:numId w:val="1"/>
        </w:numPr>
        <w:spacing w:before="100" w:beforeAutospacing="1" w:after="160"/>
      </w:pPr>
    </w:p>
    <w:p w:rsidR="006D180C" w:rsidRPr="00FA5F0E" w:rsidRDefault="006D180C" w:rsidP="00E85B5F">
      <w:pPr>
        <w:pStyle w:val="ListParagraph"/>
        <w:spacing w:before="100" w:beforeAutospacing="1" w:after="160"/>
        <w:rPr>
          <w:b/>
          <w:bCs/>
        </w:rPr>
      </w:pPr>
      <w:r w:rsidRPr="00FA5F0E">
        <w:rPr>
          <w:b/>
          <w:bCs/>
        </w:rPr>
        <w:t xml:space="preserve">US Climate Change Law &amp; Policy </w:t>
      </w:r>
      <w:r>
        <w:rPr>
          <w:b/>
          <w:bCs/>
        </w:rPr>
        <w:t>Continued: CAA &amp; Sub-Federal Efforts</w:t>
      </w:r>
    </w:p>
    <w:p w:rsidR="006D180C" w:rsidRPr="00FA5F0E" w:rsidRDefault="006D180C" w:rsidP="00E85B5F">
      <w:pPr>
        <w:pStyle w:val="ListParagraph"/>
        <w:spacing w:before="100" w:beforeAutospacing="1" w:after="160"/>
        <w:rPr>
          <w:b/>
          <w:bCs/>
        </w:rPr>
      </w:pPr>
    </w:p>
    <w:p w:rsidR="006D180C" w:rsidRDefault="006D180C" w:rsidP="00E85B5F">
      <w:pPr>
        <w:pStyle w:val="ListParagraph"/>
        <w:numPr>
          <w:ilvl w:val="0"/>
          <w:numId w:val="25"/>
        </w:numPr>
      </w:pPr>
      <w:r>
        <w:t>Text 538-587</w:t>
      </w:r>
    </w:p>
    <w:p w:rsidR="006D180C" w:rsidRDefault="006D180C" w:rsidP="00E85B5F">
      <w:pPr>
        <w:pStyle w:val="ListParagraph"/>
        <w:numPr>
          <w:ilvl w:val="0"/>
          <w:numId w:val="25"/>
        </w:numPr>
      </w:pPr>
      <w:r w:rsidRPr="00FA5F0E">
        <w:t xml:space="preserve">Cary Coglianese and Jocelyn D’Ambrosio, </w:t>
      </w:r>
      <w:r w:rsidRPr="00B8548A">
        <w:rPr>
          <w:i/>
        </w:rPr>
        <w:t>Policymaking Under Pressure: The Perils of Incremental Responses to Climate Change</w:t>
      </w:r>
      <w:r>
        <w:t xml:space="preserve">, </w:t>
      </w:r>
      <w:r>
        <w:rPr>
          <w:iCs/>
        </w:rPr>
        <w:t xml:space="preserve">40 </w:t>
      </w:r>
      <w:r w:rsidRPr="00B8548A">
        <w:rPr>
          <w:iCs/>
          <w:smallCaps/>
        </w:rPr>
        <w:t>Connecticut Law Review</w:t>
      </w:r>
      <w:r w:rsidRPr="00B8548A">
        <w:rPr>
          <w:iCs/>
        </w:rPr>
        <w:t xml:space="preserve"> </w:t>
      </w:r>
      <w:r>
        <w:rPr>
          <w:iCs/>
        </w:rPr>
        <w:t>5 (</w:t>
      </w:r>
      <w:r w:rsidRPr="00B8548A">
        <w:rPr>
          <w:iCs/>
        </w:rPr>
        <w:t>2008</w:t>
      </w:r>
      <w:r w:rsidRPr="00FA5F0E">
        <w:t>)</w:t>
      </w:r>
      <w:r>
        <w:t xml:space="preserve"> </w:t>
      </w:r>
    </w:p>
    <w:p w:rsidR="006D180C" w:rsidRDefault="006D180C" w:rsidP="00B935A9">
      <w:pPr>
        <w:pStyle w:val="ListParagraph"/>
        <w:numPr>
          <w:ilvl w:val="0"/>
          <w:numId w:val="25"/>
        </w:numPr>
      </w:pPr>
      <w:r w:rsidRPr="00B8548A">
        <w:rPr>
          <w:iCs/>
        </w:rPr>
        <w:t xml:space="preserve">Cinnamon Carlarne, </w:t>
      </w:r>
      <w:r w:rsidRPr="00B8548A">
        <w:rPr>
          <w:i/>
          <w:iCs/>
        </w:rPr>
        <w:t>Notes from a Climate Change Pressure-Cooker: Sub-Federal Attempts at Transformation Meet National Resistance in the USA</w:t>
      </w:r>
      <w:r w:rsidRPr="00B8548A">
        <w:rPr>
          <w:iCs/>
        </w:rPr>
        <w:t xml:space="preserve"> (</w:t>
      </w:r>
      <w:r>
        <w:rPr>
          <w:iCs/>
        </w:rPr>
        <w:t xml:space="preserve">40 </w:t>
      </w:r>
      <w:r w:rsidRPr="00B8548A">
        <w:rPr>
          <w:iCs/>
          <w:smallCaps/>
        </w:rPr>
        <w:t>Connecticut Law Review</w:t>
      </w:r>
      <w:r w:rsidRPr="00B8548A">
        <w:rPr>
          <w:iCs/>
        </w:rPr>
        <w:t xml:space="preserve"> </w:t>
      </w:r>
      <w:r>
        <w:rPr>
          <w:iCs/>
        </w:rPr>
        <w:t>5 (</w:t>
      </w:r>
      <w:r w:rsidRPr="00B8548A">
        <w:rPr>
          <w:iCs/>
        </w:rPr>
        <w:t>2008</w:t>
      </w:r>
      <w:r w:rsidRPr="00FA5F0E">
        <w:t>)</w:t>
      </w:r>
    </w:p>
    <w:p w:rsidR="006D180C" w:rsidRPr="008D4488" w:rsidRDefault="006D180C" w:rsidP="00055D64">
      <w:pPr>
        <w:numPr>
          <w:ilvl w:val="0"/>
          <w:numId w:val="1"/>
        </w:numPr>
        <w:spacing w:before="100" w:beforeAutospacing="1" w:after="160"/>
        <w:rPr>
          <w:b/>
        </w:rPr>
      </w:pPr>
      <w:r w:rsidRPr="008D4488">
        <w:rPr>
          <w:b/>
        </w:rPr>
        <w:t>Comparative Climate Change Law &amp; Policy</w:t>
      </w:r>
    </w:p>
    <w:p w:rsidR="006D180C" w:rsidRPr="00FA5F0E" w:rsidRDefault="006D180C" w:rsidP="00B935A9">
      <w:pPr>
        <w:spacing w:before="100" w:beforeAutospacing="1" w:after="160"/>
        <w:ind w:left="720"/>
        <w:rPr>
          <w:color w:val="000000"/>
          <w:lang w:eastAsia="en-GB"/>
        </w:rPr>
      </w:pPr>
      <w:r w:rsidRPr="00FA5F0E">
        <w:rPr>
          <w:b/>
          <w:bCs/>
        </w:rPr>
        <w:t>European Climate Change Law&amp; Policy</w:t>
      </w:r>
      <w:r w:rsidRPr="00FA5F0E">
        <w:rPr>
          <w:color w:val="000000"/>
          <w:lang w:eastAsia="en-GB"/>
        </w:rPr>
        <w:t>.</w:t>
      </w:r>
    </w:p>
    <w:p w:rsidR="006D180C" w:rsidRPr="00BB31B7" w:rsidRDefault="006D180C" w:rsidP="00BB31B7">
      <w:pPr>
        <w:pStyle w:val="ListParagraph"/>
        <w:numPr>
          <w:ilvl w:val="0"/>
          <w:numId w:val="9"/>
        </w:numPr>
      </w:pPr>
      <w:r w:rsidRPr="00BB31B7">
        <w:rPr>
          <w:iCs/>
        </w:rPr>
        <w:t>Cinnamon Carlarne</w:t>
      </w:r>
      <w:r w:rsidRPr="00BB31B7">
        <w:rPr>
          <w:b/>
          <w:i/>
          <w:smallCaps/>
        </w:rPr>
        <w:t xml:space="preserve"> </w:t>
      </w:r>
      <w:r w:rsidRPr="00BB31B7">
        <w:rPr>
          <w:i/>
          <w:smallCaps/>
        </w:rPr>
        <w:t>Environmental Policies an Ocean Apart: Climate Change Laws &amp; Policies in the European Union and the United States</w:t>
      </w:r>
      <w:r w:rsidRPr="00BB31B7">
        <w:rPr>
          <w:iCs/>
          <w:smallCaps/>
        </w:rPr>
        <w:t>, C</w:t>
      </w:r>
      <w:r w:rsidRPr="00BB31B7">
        <w:rPr>
          <w:iCs/>
        </w:rPr>
        <w:t>hs</w:t>
      </w:r>
      <w:r w:rsidRPr="00BB31B7">
        <w:rPr>
          <w:iCs/>
          <w:smallCaps/>
        </w:rPr>
        <w:t xml:space="preserve"> </w:t>
      </w:r>
      <w:r>
        <w:rPr>
          <w:iCs/>
          <w:smallCaps/>
        </w:rPr>
        <w:t xml:space="preserve">5-6 </w:t>
      </w:r>
      <w:r w:rsidRPr="00BB31B7">
        <w:rPr>
          <w:iCs/>
        </w:rPr>
        <w:t>(Oxford University Press, 2010)</w:t>
      </w:r>
      <w:r>
        <w:rPr>
          <w:iCs/>
        </w:rPr>
        <w:t xml:space="preserve"> (on file with Professor)</w:t>
      </w:r>
    </w:p>
    <w:p w:rsidR="006D180C" w:rsidRPr="00BB31B7" w:rsidRDefault="006D180C" w:rsidP="00BB31B7">
      <w:pPr>
        <w:pStyle w:val="ListParagraph"/>
        <w:numPr>
          <w:ilvl w:val="0"/>
          <w:numId w:val="9"/>
        </w:numPr>
        <w:autoSpaceDE w:val="0"/>
        <w:autoSpaceDN w:val="0"/>
        <w:adjustRightInd w:val="0"/>
        <w:rPr>
          <w:color w:val="000000"/>
        </w:rPr>
      </w:pPr>
      <w:r w:rsidRPr="00FA5F0E">
        <w:rPr>
          <w:bCs/>
          <w:color w:val="000000"/>
        </w:rPr>
        <w:t xml:space="preserve">E Robinson, et al., </w:t>
      </w:r>
      <w:r w:rsidRPr="00FA5F0E">
        <w:rPr>
          <w:bCs/>
          <w:i/>
          <w:iCs/>
          <w:color w:val="000000"/>
        </w:rPr>
        <w:t>Key Elements and Evolution of the EU Emissions Trading Scheme</w:t>
      </w:r>
      <w:r w:rsidRPr="00FA5F0E">
        <w:rPr>
          <w:bCs/>
          <w:color w:val="000000"/>
        </w:rPr>
        <w:t xml:space="preserve">, </w:t>
      </w:r>
      <w:r>
        <w:rPr>
          <w:bCs/>
          <w:color w:val="000000"/>
        </w:rPr>
        <w:t xml:space="preserve">Climate Change Law: Emissions Trading in the EU and UK 1-11 (2007) </w:t>
      </w:r>
    </w:p>
    <w:p w:rsidR="006D180C" w:rsidRPr="00FA5F0E" w:rsidRDefault="006D180C" w:rsidP="00B935A9">
      <w:pPr>
        <w:pStyle w:val="Default"/>
        <w:numPr>
          <w:ilvl w:val="0"/>
          <w:numId w:val="9"/>
        </w:numPr>
      </w:pPr>
      <w:r w:rsidRPr="00FA5F0E">
        <w:rPr>
          <w:bCs/>
        </w:rPr>
        <w:t xml:space="preserve">E Ellerman &amp; </w:t>
      </w:r>
      <w:r>
        <w:rPr>
          <w:bCs/>
        </w:rPr>
        <w:t xml:space="preserve">P </w:t>
      </w:r>
      <w:r w:rsidRPr="00FA5F0E">
        <w:rPr>
          <w:bCs/>
        </w:rPr>
        <w:t xml:space="preserve">Joskow, </w:t>
      </w:r>
      <w:r w:rsidRPr="00FA5F0E">
        <w:rPr>
          <w:bCs/>
          <w:i/>
          <w:iCs/>
        </w:rPr>
        <w:t xml:space="preserve">The European Union’s Emissions Trading System in Perspective, </w:t>
      </w:r>
      <w:r w:rsidRPr="00FA5F0E">
        <w:rPr>
          <w:bCs/>
        </w:rPr>
        <w:t>Pew Center on Global Climate Change, 1-46 (2008)</w:t>
      </w:r>
      <w:r>
        <w:rPr>
          <w:bCs/>
        </w:rPr>
        <w:t xml:space="preserve"> (</w:t>
      </w:r>
      <w:r w:rsidRPr="00BB31B7">
        <w:rPr>
          <w:bCs/>
        </w:rPr>
        <w:t>http://www.pewclimate.org/eu-ets</w:t>
      </w:r>
      <w:r>
        <w:rPr>
          <w:bCs/>
        </w:rPr>
        <w:t>)</w:t>
      </w:r>
    </w:p>
    <w:p w:rsidR="006D180C" w:rsidRDefault="006D180C" w:rsidP="00B935A9">
      <w:pPr>
        <w:pStyle w:val="Default"/>
        <w:numPr>
          <w:ilvl w:val="0"/>
          <w:numId w:val="9"/>
        </w:numPr>
      </w:pPr>
      <w:r w:rsidRPr="00B935A9">
        <w:rPr>
          <w:lang w:eastAsia="en-GB"/>
        </w:rPr>
        <w:t xml:space="preserve">Paul Harris, </w:t>
      </w:r>
      <w:r w:rsidRPr="00B935A9">
        <w:rPr>
          <w:i/>
          <w:lang w:eastAsia="en-GB"/>
        </w:rPr>
        <w:t>The European Union and Environmental Change: Sharing the Burdens of Global Warming</w:t>
      </w:r>
      <w:r w:rsidRPr="00B935A9">
        <w:rPr>
          <w:lang w:eastAsia="en-GB"/>
        </w:rPr>
        <w:t>, 17 Col J. Int’l Env L. &amp; Pol’y 309 (2006)</w:t>
      </w:r>
    </w:p>
    <w:p w:rsidR="006D180C" w:rsidRDefault="006D180C" w:rsidP="00E11BE0">
      <w:pPr>
        <w:pStyle w:val="Default"/>
        <w:ind w:left="720"/>
        <w:rPr>
          <w:lang w:eastAsia="en-GB"/>
        </w:rPr>
      </w:pPr>
    </w:p>
    <w:p w:rsidR="006D180C" w:rsidRDefault="006D180C" w:rsidP="00E11BE0">
      <w:pPr>
        <w:pStyle w:val="Default"/>
        <w:ind w:left="720"/>
        <w:rPr>
          <w:b/>
          <w:lang w:eastAsia="en-GB"/>
        </w:rPr>
      </w:pPr>
      <w:r w:rsidRPr="00E11BE0">
        <w:rPr>
          <w:b/>
          <w:lang w:eastAsia="en-GB"/>
        </w:rPr>
        <w:t>Chinese Climate Change Law &amp; Policy</w:t>
      </w:r>
      <w:r>
        <w:rPr>
          <w:b/>
          <w:lang w:eastAsia="en-GB"/>
        </w:rPr>
        <w:t xml:space="preserve"> (carry over into Class 9)</w:t>
      </w:r>
    </w:p>
    <w:p w:rsidR="006D180C" w:rsidRPr="008D4488" w:rsidRDefault="006D180C" w:rsidP="0090070C">
      <w:pPr>
        <w:pStyle w:val="Default"/>
        <w:numPr>
          <w:ilvl w:val="0"/>
          <w:numId w:val="34"/>
        </w:numPr>
        <w:rPr>
          <w:b/>
          <w:color w:val="auto"/>
          <w:lang w:eastAsia="en-GB"/>
        </w:rPr>
      </w:pPr>
      <w:r w:rsidRPr="0090070C">
        <w:rPr>
          <w:color w:val="auto"/>
        </w:rPr>
        <w:t xml:space="preserve">McCubbin, Patricia Ross, China and Climate Change: Domestic Environmental Needs, Differentiated International Responsibilities, and Rule of Law Weaknesses (2008). Energy &amp; Environmental Law &amp; Policy Journal, Vol. 3, 2008. Available at SSRN: </w:t>
      </w:r>
      <w:hyperlink r:id="rId15" w:history="1">
        <w:r w:rsidRPr="0090070C">
          <w:rPr>
            <w:rStyle w:val="Hyperlink"/>
            <w:color w:val="auto"/>
          </w:rPr>
          <w:t>http://ssrn.com/abstract=1212562</w:t>
        </w:r>
      </w:hyperlink>
    </w:p>
    <w:p w:rsidR="006D180C" w:rsidRPr="008D4488" w:rsidRDefault="006D180C" w:rsidP="0090070C">
      <w:pPr>
        <w:pStyle w:val="Default"/>
        <w:numPr>
          <w:ilvl w:val="0"/>
          <w:numId w:val="34"/>
        </w:numPr>
        <w:rPr>
          <w:b/>
          <w:color w:val="auto"/>
          <w:lang w:eastAsia="en-GB"/>
        </w:rPr>
      </w:pPr>
      <w:r w:rsidRPr="008D4488">
        <w:rPr>
          <w:color w:val="auto"/>
        </w:rPr>
        <w:t xml:space="preserve">Sunstein, Cass R., The Complex Climate Change Incentives of China and the United States (August 2007). U of Chicago Law &amp; Economics, Olin Working Paper No. 352; U of Chicago, Public Law Working Paper No. 176. Available at SSRN: </w:t>
      </w:r>
      <w:hyperlink r:id="rId16" w:history="1">
        <w:r w:rsidRPr="008D4488">
          <w:rPr>
            <w:rStyle w:val="Hyperlink"/>
            <w:color w:val="auto"/>
          </w:rPr>
          <w:t>http://ssrn.com/abstract=1008598</w:t>
        </w:r>
      </w:hyperlink>
    </w:p>
    <w:p w:rsidR="006D180C" w:rsidRPr="008D4488" w:rsidRDefault="006D180C" w:rsidP="0090070C">
      <w:pPr>
        <w:pStyle w:val="Default"/>
        <w:numPr>
          <w:ilvl w:val="0"/>
          <w:numId w:val="34"/>
        </w:numPr>
        <w:rPr>
          <w:b/>
          <w:color w:val="auto"/>
          <w:lang w:eastAsia="en-GB"/>
        </w:rPr>
      </w:pPr>
      <w:r w:rsidRPr="008D4488">
        <w:rPr>
          <w:color w:val="auto"/>
        </w:rPr>
        <w:t>Zhang, Yang and Zheng, Yongnian, New Development in China's Climate Change Policy (December 28, 2007). UNSW Law Research Paper No. 2007-73. Available at SSRN: http://ssrn.com/abstract=1374692</w:t>
      </w:r>
    </w:p>
    <w:p w:rsidR="006D180C" w:rsidRPr="00FA5F0E" w:rsidRDefault="006D180C" w:rsidP="00055D64">
      <w:pPr>
        <w:numPr>
          <w:ilvl w:val="0"/>
          <w:numId w:val="1"/>
        </w:numPr>
        <w:spacing w:before="100" w:beforeAutospacing="1" w:after="160"/>
      </w:pPr>
      <w:r w:rsidRPr="00FA5F0E">
        <w:rPr>
          <w:b/>
          <w:bCs/>
        </w:rPr>
        <w:t>Climate Change &amp; Security</w:t>
      </w:r>
    </w:p>
    <w:p w:rsidR="006D180C" w:rsidRPr="00FA5F0E" w:rsidRDefault="006D180C" w:rsidP="00E11BE0">
      <w:pPr>
        <w:pStyle w:val="ListParagraph"/>
        <w:numPr>
          <w:ilvl w:val="0"/>
          <w:numId w:val="19"/>
        </w:numPr>
        <w:spacing w:before="100" w:beforeAutospacing="1" w:after="160"/>
      </w:pPr>
      <w:r w:rsidRPr="00FA5F0E">
        <w:t xml:space="preserve">Cass R. Sunstein, </w:t>
      </w:r>
      <w:r w:rsidRPr="00FA5F0E">
        <w:rPr>
          <w:i/>
        </w:rPr>
        <w:t>On Divergent American Reactions to Climate Change &amp; Terrorism</w:t>
      </w:r>
      <w:r w:rsidRPr="00FA5F0E">
        <w:t>, 107 Colum. L. R. 503 (2007)</w:t>
      </w:r>
    </w:p>
    <w:p w:rsidR="006D180C" w:rsidRPr="00FA5F0E" w:rsidRDefault="006D180C" w:rsidP="00021A51">
      <w:pPr>
        <w:pStyle w:val="ListParagraph"/>
        <w:numPr>
          <w:ilvl w:val="0"/>
          <w:numId w:val="19"/>
        </w:numPr>
        <w:spacing w:before="100" w:beforeAutospacing="1" w:after="160"/>
      </w:pPr>
      <w:r w:rsidRPr="00FA5F0E">
        <w:t>European Council</w:t>
      </w:r>
      <w:r w:rsidRPr="00FA5F0E">
        <w:rPr>
          <w:i/>
        </w:rPr>
        <w:t xml:space="preserve">, Climate Change &amp; International Security: </w:t>
      </w:r>
      <w:r w:rsidRPr="00FA5F0E">
        <w:rPr>
          <w:lang w:val="en-GB"/>
        </w:rPr>
        <w:t>Paper from the High Representative and the European Commission to the European Council (2008)</w:t>
      </w:r>
    </w:p>
    <w:p w:rsidR="006D180C" w:rsidRPr="0090070C" w:rsidRDefault="006D180C" w:rsidP="00AB3D33">
      <w:pPr>
        <w:pStyle w:val="ListParagraph"/>
        <w:numPr>
          <w:ilvl w:val="0"/>
          <w:numId w:val="19"/>
        </w:numPr>
        <w:spacing w:before="100" w:beforeAutospacing="1" w:after="160"/>
      </w:pPr>
      <w:r w:rsidRPr="0090070C">
        <w:t xml:space="preserve">Francesco Sindico, </w:t>
      </w:r>
      <w:r w:rsidRPr="0090070C">
        <w:rPr>
          <w:i/>
        </w:rPr>
        <w:t>Climate Change: A Security (Council) Issue?</w:t>
      </w:r>
      <w:r w:rsidRPr="0090070C">
        <w:t xml:space="preserve">, </w:t>
      </w:r>
      <w:r w:rsidRPr="0090070C">
        <w:rPr>
          <w:iCs/>
          <w:color w:val="000000"/>
        </w:rPr>
        <w:t>Carbon and Climate Law Review, Vol. 1, pp. 26-31 (2007)</w:t>
      </w:r>
    </w:p>
    <w:p w:rsidR="006D180C" w:rsidRPr="0090070C" w:rsidRDefault="006D180C" w:rsidP="008D4488">
      <w:pPr>
        <w:pStyle w:val="ListParagraph"/>
        <w:numPr>
          <w:ilvl w:val="0"/>
          <w:numId w:val="19"/>
        </w:numPr>
        <w:spacing w:before="100" w:beforeAutospacing="1" w:after="160"/>
      </w:pPr>
      <w:r>
        <w:rPr>
          <w:iCs/>
          <w:color w:val="000000"/>
        </w:rPr>
        <w:t xml:space="preserve">Ben Saul, </w:t>
      </w:r>
      <w:r>
        <w:rPr>
          <w:i/>
          <w:iCs/>
          <w:color w:val="000000"/>
        </w:rPr>
        <w:t>Climate Change Conflict and Security: International Law Challenges</w:t>
      </w:r>
      <w:r>
        <w:rPr>
          <w:iCs/>
          <w:color w:val="000000"/>
        </w:rPr>
        <w:t>, New Zealand Armed Forces Law Review (2009)</w:t>
      </w:r>
    </w:p>
    <w:p w:rsidR="006D180C" w:rsidRPr="00FA5F0E" w:rsidRDefault="006D180C" w:rsidP="00055D64">
      <w:pPr>
        <w:numPr>
          <w:ilvl w:val="0"/>
          <w:numId w:val="1"/>
        </w:numPr>
        <w:spacing w:before="100" w:beforeAutospacing="1" w:after="160"/>
      </w:pPr>
    </w:p>
    <w:p w:rsidR="006D180C" w:rsidRPr="00FA5F0E" w:rsidRDefault="006D180C" w:rsidP="00055D64">
      <w:pPr>
        <w:spacing w:before="100" w:beforeAutospacing="1" w:after="160"/>
        <w:ind w:firstLine="720"/>
        <w:rPr>
          <w:b/>
          <w:bCs/>
        </w:rPr>
      </w:pPr>
      <w:r w:rsidRPr="00FA5F0E">
        <w:rPr>
          <w:b/>
          <w:bCs/>
        </w:rPr>
        <w:t>Climate Change Law &amp; Law of the Sea</w:t>
      </w:r>
    </w:p>
    <w:p w:rsidR="006D180C" w:rsidRPr="00FA5F0E" w:rsidRDefault="006D180C" w:rsidP="001F05BC">
      <w:pPr>
        <w:pStyle w:val="ListParagraph"/>
        <w:numPr>
          <w:ilvl w:val="0"/>
          <w:numId w:val="14"/>
        </w:numPr>
        <w:spacing w:before="100" w:beforeAutospacing="1" w:after="160"/>
        <w:rPr>
          <w:rStyle w:val="bodygrey1"/>
          <w:rFonts w:ascii="Times New Roman" w:hAnsi="Times New Roman"/>
          <w:i/>
          <w:color w:val="000000"/>
          <w:sz w:val="24"/>
          <w:szCs w:val="24"/>
          <w:lang w:eastAsia="en-GB"/>
        </w:rPr>
      </w:pPr>
      <w:r w:rsidRPr="00FA5F0E">
        <w:t xml:space="preserve">William C.G. Burns, </w:t>
      </w:r>
      <w:r w:rsidRPr="00FA5F0E">
        <w:rPr>
          <w:i/>
        </w:rPr>
        <w:t>Potential Causes of Action for Climate Change Damages in International Fora: The Law of the Sea Convention</w:t>
      </w:r>
      <w:r w:rsidRPr="00FA5F0E">
        <w:t xml:space="preserve">, 2 </w:t>
      </w:r>
      <w:r w:rsidRPr="00FA5F0E">
        <w:rPr>
          <w:rStyle w:val="bodygrey1"/>
          <w:rFonts w:ascii="Times New Roman" w:hAnsi="Times New Roman"/>
          <w:iCs/>
          <w:sz w:val="24"/>
          <w:szCs w:val="24"/>
        </w:rPr>
        <w:t>International Journal of Sustainable Development Law and Policy</w:t>
      </w:r>
      <w:r w:rsidRPr="00FA5F0E">
        <w:rPr>
          <w:rStyle w:val="bodygrey1"/>
          <w:rFonts w:ascii="Times New Roman" w:hAnsi="Times New Roman"/>
          <w:sz w:val="24"/>
          <w:szCs w:val="24"/>
        </w:rPr>
        <w:t xml:space="preserve"> 1, 27-52  (2006)</w:t>
      </w:r>
    </w:p>
    <w:p w:rsidR="006D180C" w:rsidRPr="0090070C" w:rsidRDefault="006D180C" w:rsidP="0090070C">
      <w:pPr>
        <w:pStyle w:val="ListParagraph"/>
        <w:numPr>
          <w:ilvl w:val="0"/>
          <w:numId w:val="14"/>
        </w:numPr>
        <w:spacing w:before="100" w:beforeAutospacing="1" w:after="160"/>
        <w:rPr>
          <w:i/>
          <w:color w:val="000000"/>
          <w:lang w:eastAsia="en-GB"/>
        </w:rPr>
      </w:pPr>
      <w:r w:rsidRPr="00FA5F0E">
        <w:rPr>
          <w:rStyle w:val="bodygrey1"/>
          <w:rFonts w:ascii="Times New Roman" w:hAnsi="Times New Roman"/>
          <w:sz w:val="24"/>
          <w:szCs w:val="24"/>
        </w:rPr>
        <w:t xml:space="preserve">Lucy Wiggins, </w:t>
      </w:r>
      <w:r w:rsidRPr="00FA5F0E">
        <w:rPr>
          <w:rStyle w:val="bodygrey1"/>
          <w:rFonts w:ascii="Times New Roman" w:hAnsi="Times New Roman"/>
          <w:i/>
          <w:sz w:val="24"/>
          <w:szCs w:val="24"/>
        </w:rPr>
        <w:t xml:space="preserve">Existing Legal Mechanisms to Address Oceanic Impacts from Climate Change, </w:t>
      </w:r>
      <w:r w:rsidRPr="00FA5F0E">
        <w:rPr>
          <w:rStyle w:val="bodygrey1"/>
          <w:rFonts w:ascii="Times New Roman" w:hAnsi="Times New Roman"/>
          <w:sz w:val="24"/>
          <w:szCs w:val="24"/>
        </w:rPr>
        <w:t xml:space="preserve">7 </w:t>
      </w:r>
      <w:r w:rsidRPr="00FA5F0E">
        <w:rPr>
          <w:rStyle w:val="bodygrey1"/>
          <w:rFonts w:ascii="Times New Roman" w:hAnsi="Times New Roman"/>
          <w:iCs/>
          <w:sz w:val="24"/>
          <w:szCs w:val="24"/>
        </w:rPr>
        <w:t>Sustainable Dev. L. &amp; Policy</w:t>
      </w:r>
      <w:r w:rsidRPr="00FA5F0E">
        <w:rPr>
          <w:rStyle w:val="bodygrey1"/>
          <w:rFonts w:ascii="Times New Roman" w:hAnsi="Times New Roman"/>
          <w:sz w:val="24"/>
          <w:szCs w:val="24"/>
        </w:rPr>
        <w:t xml:space="preserve"> 2, 22-24 (2007)</w:t>
      </w:r>
    </w:p>
    <w:p w:rsidR="006D180C" w:rsidRPr="0090070C" w:rsidRDefault="006D180C" w:rsidP="001F05BC">
      <w:pPr>
        <w:pStyle w:val="ListParagraph"/>
        <w:numPr>
          <w:ilvl w:val="0"/>
          <w:numId w:val="14"/>
        </w:numPr>
        <w:spacing w:before="100" w:beforeAutospacing="1" w:after="160"/>
        <w:rPr>
          <w:i/>
          <w:color w:val="000000"/>
          <w:lang w:eastAsia="en-GB"/>
        </w:rPr>
      </w:pPr>
      <w:r w:rsidRPr="00FA5F0E">
        <w:rPr>
          <w:color w:val="000000"/>
          <w:lang w:eastAsia="en-GB"/>
        </w:rPr>
        <w:t>David Vanderzwaag,</w:t>
      </w:r>
      <w:r w:rsidRPr="00FA5F0E">
        <w:rPr>
          <w:bCs/>
          <w:i/>
          <w:lang w:val="en-GB"/>
        </w:rPr>
        <w:t>The Precautionary Principle and Marine Environmental Protection: Slippery Shores, Rough Seas, and Rising Normative Tides</w:t>
      </w:r>
      <w:r w:rsidRPr="00FA5F0E">
        <w:rPr>
          <w:bCs/>
          <w:lang w:val="en-GB"/>
        </w:rPr>
        <w:t xml:space="preserve">, </w:t>
      </w:r>
      <w:r w:rsidRPr="00FA5F0E">
        <w:rPr>
          <w:lang w:val="en-GB"/>
        </w:rPr>
        <w:t xml:space="preserve">Ocean Development &amp; International Law, 33:2, 165 – 188 </w:t>
      </w:r>
      <w:r w:rsidRPr="00FA5F0E">
        <w:rPr>
          <w:bCs/>
        </w:rPr>
        <w:t>(2007)</w:t>
      </w:r>
    </w:p>
    <w:p w:rsidR="006D180C" w:rsidRPr="00226D76" w:rsidRDefault="006D180C" w:rsidP="00226D76">
      <w:pPr>
        <w:spacing w:before="100" w:beforeAutospacing="1" w:after="160"/>
        <w:ind w:left="720"/>
        <w:rPr>
          <w:b/>
          <w:bCs/>
        </w:rPr>
      </w:pPr>
      <w:r w:rsidRPr="00226D76">
        <w:rPr>
          <w:b/>
          <w:bCs/>
        </w:rPr>
        <w:t>Climate Change Law &amp; Cultural Heritage</w:t>
      </w:r>
    </w:p>
    <w:p w:rsidR="006D180C" w:rsidRPr="00226D76" w:rsidRDefault="006D180C" w:rsidP="00226D76">
      <w:pPr>
        <w:pStyle w:val="ListParagraph"/>
        <w:numPr>
          <w:ilvl w:val="0"/>
          <w:numId w:val="26"/>
        </w:numPr>
        <w:spacing w:before="100" w:beforeAutospacing="1" w:after="160"/>
        <w:rPr>
          <w:i/>
          <w:color w:val="000000"/>
          <w:lang w:eastAsia="en-GB"/>
        </w:rPr>
      </w:pPr>
      <w:r w:rsidRPr="00FA5F0E">
        <w:t>William C.G. Burns,</w:t>
      </w:r>
      <w:r>
        <w:t xml:space="preserve"> </w:t>
      </w:r>
      <w:r w:rsidRPr="00C614A8">
        <w:rPr>
          <w:rFonts w:cs="Arial"/>
          <w:i/>
        </w:rPr>
        <w:t>Belt and Suspenders?: The World Heritage Convention’s Role in Confronting Climate Change</w:t>
      </w:r>
      <w:r>
        <w:rPr>
          <w:rFonts w:cs="Arial"/>
        </w:rPr>
        <w:t>,</w:t>
      </w:r>
      <w:r>
        <w:t xml:space="preserve"> 17 Southeastern Envtl. L. J. 2 (2010)</w:t>
      </w:r>
    </w:p>
    <w:p w:rsidR="006D180C" w:rsidRPr="00226D76" w:rsidRDefault="006D180C" w:rsidP="00226D76">
      <w:pPr>
        <w:pStyle w:val="ListParagraph"/>
        <w:numPr>
          <w:ilvl w:val="0"/>
          <w:numId w:val="26"/>
        </w:numPr>
        <w:spacing w:before="100" w:beforeAutospacing="1" w:after="160"/>
        <w:rPr>
          <w:color w:val="000000"/>
          <w:lang w:eastAsia="en-GB"/>
        </w:rPr>
      </w:pPr>
      <w:r w:rsidRPr="00FA5F0E">
        <w:t xml:space="preserve">May Cassar et al. for the World Heritage Centre, </w:t>
      </w:r>
      <w:r w:rsidRPr="00FA5F0E">
        <w:rPr>
          <w:rFonts w:eastAsia="SimSun"/>
          <w:i/>
          <w:lang w:eastAsia="zh-CN"/>
        </w:rPr>
        <w:t>Predicting and Managing the Effects of Climate Change on World Heritage</w:t>
      </w:r>
      <w:r w:rsidRPr="00FA5F0E">
        <w:rPr>
          <w:rFonts w:eastAsia="SimSun"/>
          <w:i/>
          <w:webHidden/>
          <w:lang w:eastAsia="zh-CN"/>
        </w:rPr>
        <w:t xml:space="preserve">: </w:t>
      </w:r>
      <w:r w:rsidRPr="00FA5F0E">
        <w:rPr>
          <w:i/>
        </w:rPr>
        <w:t>A Joint Report from the World Heritage Centre, its Advisory Bodies, and a Broad Group of Experts to the 30th session of the World Heritage Committee</w:t>
      </w:r>
      <w:r w:rsidRPr="00FA5F0E">
        <w:t xml:space="preserve"> (Vilnius, 2006), </w:t>
      </w:r>
      <w:r w:rsidRPr="00FA5F0E">
        <w:rPr>
          <w:i/>
        </w:rPr>
        <w:t>available at</w:t>
      </w:r>
      <w:r w:rsidRPr="00FA5F0E">
        <w:t xml:space="preserve"> </w:t>
      </w:r>
      <w:hyperlink r:id="rId17" w:history="1">
        <w:r w:rsidRPr="00FA5F0E">
          <w:rPr>
            <w:rStyle w:val="Hyperlink"/>
          </w:rPr>
          <w:t>http://whc.unesco.org/en/news/262</w:t>
        </w:r>
      </w:hyperlink>
    </w:p>
    <w:p w:rsidR="006D180C" w:rsidRPr="00FA5F0E" w:rsidRDefault="006D180C" w:rsidP="00055D64">
      <w:pPr>
        <w:numPr>
          <w:ilvl w:val="0"/>
          <w:numId w:val="1"/>
        </w:numPr>
        <w:spacing w:before="100" w:beforeAutospacing="1" w:after="160"/>
        <w:rPr>
          <w:b/>
          <w:bCs/>
        </w:rPr>
      </w:pPr>
    </w:p>
    <w:p w:rsidR="006D180C" w:rsidRPr="00FA5F0E" w:rsidRDefault="006D180C" w:rsidP="00075E9D">
      <w:pPr>
        <w:spacing w:before="240" w:after="240"/>
        <w:ind w:left="720"/>
        <w:rPr>
          <w:b/>
          <w:bCs/>
        </w:rPr>
      </w:pPr>
      <w:r w:rsidRPr="00FA5F0E">
        <w:rPr>
          <w:b/>
          <w:bCs/>
        </w:rPr>
        <w:t>Climate Change, Human Rights &amp; Human Health</w:t>
      </w:r>
    </w:p>
    <w:p w:rsidR="006D180C" w:rsidRPr="00FA5F0E" w:rsidRDefault="006D180C" w:rsidP="00627448">
      <w:pPr>
        <w:pStyle w:val="ListParagraph"/>
        <w:numPr>
          <w:ilvl w:val="0"/>
          <w:numId w:val="16"/>
        </w:numPr>
        <w:spacing w:before="240" w:after="240"/>
        <w:rPr>
          <w:b/>
          <w:bCs/>
        </w:rPr>
      </w:pPr>
      <w:r w:rsidRPr="00FA5F0E">
        <w:rPr>
          <w:bCs/>
        </w:rPr>
        <w:t xml:space="preserve">International Council on Human Rights Policy, </w:t>
      </w:r>
      <w:r w:rsidRPr="00FA5F0E">
        <w:rPr>
          <w:bCs/>
          <w:i/>
        </w:rPr>
        <w:t>Climate Change and Human Rights: A Rough Guide</w:t>
      </w:r>
      <w:r w:rsidRPr="00FA5F0E">
        <w:rPr>
          <w:bCs/>
        </w:rPr>
        <w:t xml:space="preserve"> (2008)</w:t>
      </w:r>
    </w:p>
    <w:p w:rsidR="006D180C" w:rsidRPr="00FA5F0E" w:rsidRDefault="006D180C" w:rsidP="00627448">
      <w:pPr>
        <w:pStyle w:val="ListParagraph"/>
        <w:numPr>
          <w:ilvl w:val="0"/>
          <w:numId w:val="16"/>
        </w:numPr>
        <w:spacing w:before="240" w:after="240"/>
        <w:rPr>
          <w:b/>
          <w:bCs/>
        </w:rPr>
      </w:pPr>
      <w:r w:rsidRPr="00FA5F0E">
        <w:rPr>
          <w:bCs/>
        </w:rPr>
        <w:t xml:space="preserve">Eric A. Posner, </w:t>
      </w:r>
      <w:r w:rsidRPr="00FA5F0E">
        <w:rPr>
          <w:bCs/>
          <w:i/>
        </w:rPr>
        <w:t>Climate Change and International Human Rights Litigation: A Critical Appraisal</w:t>
      </w:r>
      <w:r w:rsidRPr="00FA5F0E">
        <w:rPr>
          <w:bCs/>
        </w:rPr>
        <w:t>, 155 U. Pa. L. R. 1925 (2007)</w:t>
      </w:r>
    </w:p>
    <w:p w:rsidR="006D180C" w:rsidRPr="00FA5F0E" w:rsidRDefault="006D180C" w:rsidP="003C33E9">
      <w:pPr>
        <w:pStyle w:val="ListParagraph"/>
        <w:numPr>
          <w:ilvl w:val="0"/>
          <w:numId w:val="16"/>
        </w:numPr>
        <w:spacing w:before="240" w:after="240"/>
        <w:rPr>
          <w:b/>
          <w:bCs/>
        </w:rPr>
      </w:pPr>
      <w:r w:rsidRPr="00FA5F0E">
        <w:rPr>
          <w:bCs/>
        </w:rPr>
        <w:t xml:space="preserve">Lisa Heinzerlig, </w:t>
      </w:r>
      <w:r w:rsidRPr="00FA5F0E">
        <w:rPr>
          <w:bCs/>
          <w:i/>
        </w:rPr>
        <w:t>Climate Change, Human Health and the Post-Cautionary Principle</w:t>
      </w:r>
      <w:r w:rsidRPr="00FA5F0E">
        <w:rPr>
          <w:bCs/>
        </w:rPr>
        <w:t xml:space="preserve">, Georgetown University, O’Neil Institute for National and Global Health Law Scholarship, </w:t>
      </w:r>
      <w:r w:rsidRPr="00FA5F0E">
        <w:rPr>
          <w:lang w:val="en-GB"/>
        </w:rPr>
        <w:t>Research Paper No. 4 (2007).</w:t>
      </w:r>
    </w:p>
    <w:p w:rsidR="006D180C" w:rsidRPr="00FA5F0E" w:rsidRDefault="006D180C" w:rsidP="001F05BC">
      <w:pPr>
        <w:pStyle w:val="ListParagraph"/>
        <w:numPr>
          <w:ilvl w:val="0"/>
          <w:numId w:val="16"/>
        </w:numPr>
        <w:spacing w:before="240" w:after="240"/>
        <w:rPr>
          <w:b/>
          <w:bCs/>
        </w:rPr>
      </w:pPr>
      <w:r w:rsidRPr="00FA5F0E">
        <w:t xml:space="preserve">Michael Depledge &amp; Cinnamon Carlarne, </w:t>
      </w:r>
      <w:r w:rsidRPr="00FA5F0E">
        <w:rPr>
          <w:i/>
        </w:rPr>
        <w:t>Sick of the Weather: Climate Change, Human Health and International Law</w:t>
      </w:r>
      <w:r w:rsidRPr="00FA5F0E">
        <w:t xml:space="preserve">, Opinion Piece, 9 </w:t>
      </w:r>
      <w:r w:rsidRPr="00FA5F0E">
        <w:rPr>
          <w:smallCaps/>
        </w:rPr>
        <w:t>Environmental Law Review</w:t>
      </w:r>
      <w:r w:rsidRPr="00FA5F0E">
        <w:t xml:space="preserve"> 231 (2007)</w:t>
      </w:r>
    </w:p>
    <w:p w:rsidR="006D180C" w:rsidRPr="00AB3D33" w:rsidRDefault="006D180C" w:rsidP="00AB3D33">
      <w:pPr>
        <w:pStyle w:val="ListParagraph"/>
        <w:numPr>
          <w:ilvl w:val="0"/>
          <w:numId w:val="16"/>
        </w:numPr>
        <w:spacing w:before="240" w:after="240"/>
        <w:rPr>
          <w:b/>
          <w:bCs/>
        </w:rPr>
      </w:pPr>
      <w:r w:rsidRPr="00FA5F0E">
        <w:rPr>
          <w:rFonts w:ascii="Times-Italic" w:hAnsi="Times-Italic" w:cs="Times-Italic"/>
          <w:iCs/>
          <w:lang w:val="en-GB"/>
        </w:rPr>
        <w:t xml:space="preserve">Hari M. Osofsky, </w:t>
      </w:r>
      <w:r w:rsidRPr="00FA5F0E">
        <w:rPr>
          <w:rFonts w:ascii="Times-Italic" w:hAnsi="Times-Italic" w:cs="Times-Italic"/>
          <w:i/>
          <w:iCs/>
          <w:lang w:val="en-GB"/>
        </w:rPr>
        <w:t xml:space="preserve">Inuit Petition as a Bridge? Beyond Dialetics of Climate Change and Indigenous </w:t>
      </w:r>
      <w:r w:rsidRPr="00FA5F0E">
        <w:rPr>
          <w:i/>
          <w:iCs/>
          <w:lang w:val="en-GB"/>
        </w:rPr>
        <w:t>Peoples</w:t>
      </w:r>
      <w:r w:rsidRPr="00FA5F0E">
        <w:rPr>
          <w:iCs/>
          <w:lang w:val="en-GB"/>
        </w:rPr>
        <w:t xml:space="preserve">, </w:t>
      </w:r>
      <w:r w:rsidRPr="00FA5F0E">
        <w:rPr>
          <w:iCs/>
          <w:color w:val="000000"/>
        </w:rPr>
        <w:t xml:space="preserve">American Indian Law Review, Vol. 31, p. 675 </w:t>
      </w:r>
      <w:r w:rsidRPr="00FA5F0E">
        <w:rPr>
          <w:lang w:val="en-GB"/>
        </w:rPr>
        <w:t>(2007).</w:t>
      </w:r>
    </w:p>
    <w:p w:rsidR="006D180C" w:rsidRPr="00FA5F0E" w:rsidRDefault="006D180C" w:rsidP="00065988">
      <w:pPr>
        <w:numPr>
          <w:ilvl w:val="0"/>
          <w:numId w:val="1"/>
        </w:numPr>
        <w:spacing w:before="100" w:beforeAutospacing="1" w:after="160"/>
        <w:rPr>
          <w:b/>
          <w:bCs/>
        </w:rPr>
      </w:pPr>
      <w:r w:rsidRPr="00FA5F0E">
        <w:rPr>
          <w:b/>
          <w:bCs/>
        </w:rPr>
        <w:t xml:space="preserve"> </w:t>
      </w:r>
    </w:p>
    <w:p w:rsidR="006D180C" w:rsidRPr="00FA5F0E" w:rsidRDefault="006D180C" w:rsidP="004638D2">
      <w:pPr>
        <w:spacing w:before="100" w:beforeAutospacing="1" w:after="160"/>
        <w:ind w:left="720"/>
        <w:rPr>
          <w:b/>
          <w:bCs/>
        </w:rPr>
      </w:pPr>
      <w:r w:rsidRPr="00FA5F0E">
        <w:rPr>
          <w:b/>
          <w:bCs/>
        </w:rPr>
        <w:t>Future of Climate Change Law &amp; Policy: A Post-</w:t>
      </w:r>
      <w:r>
        <w:rPr>
          <w:b/>
          <w:bCs/>
        </w:rPr>
        <w:t>Copenhagen</w:t>
      </w:r>
      <w:r w:rsidRPr="00FA5F0E">
        <w:rPr>
          <w:b/>
          <w:bCs/>
        </w:rPr>
        <w:t xml:space="preserve"> World</w:t>
      </w:r>
    </w:p>
    <w:p w:rsidR="006D180C" w:rsidRDefault="006D180C" w:rsidP="005A342A">
      <w:pPr>
        <w:pStyle w:val="ListParagraph"/>
        <w:numPr>
          <w:ilvl w:val="0"/>
          <w:numId w:val="32"/>
        </w:numPr>
        <w:spacing w:before="100" w:beforeAutospacing="1" w:after="160"/>
        <w:rPr>
          <w:bCs/>
        </w:rPr>
      </w:pPr>
      <w:r>
        <w:rPr>
          <w:bCs/>
        </w:rPr>
        <w:t xml:space="preserve">Copenhagen Accord: </w:t>
      </w:r>
      <w:hyperlink r:id="rId18" w:anchor="page=1" w:history="1">
        <w:r w:rsidRPr="00CF79ED">
          <w:rPr>
            <w:rStyle w:val="Hyperlink"/>
            <w:bCs/>
          </w:rPr>
          <w:t>http://unfccc.int/resource/docs/2009/cop15/eng/l07.pdf#page=1</w:t>
        </w:r>
      </w:hyperlink>
      <w:r>
        <w:rPr>
          <w:bCs/>
        </w:rPr>
        <w:t xml:space="preserve"> </w:t>
      </w:r>
    </w:p>
    <w:p w:rsidR="006D180C" w:rsidRPr="00D8122D" w:rsidRDefault="006D180C" w:rsidP="005A342A">
      <w:pPr>
        <w:pStyle w:val="ListParagraph"/>
        <w:numPr>
          <w:ilvl w:val="0"/>
          <w:numId w:val="18"/>
        </w:numPr>
        <w:autoSpaceDE w:val="0"/>
        <w:autoSpaceDN w:val="0"/>
        <w:adjustRightInd w:val="0"/>
        <w:rPr>
          <w:color w:val="000000"/>
        </w:rPr>
      </w:pPr>
      <w:r>
        <w:rPr>
          <w:bCs/>
        </w:rPr>
        <w:t>Supplemental Readings</w:t>
      </w:r>
      <w:r w:rsidRPr="00D8122D">
        <w:rPr>
          <w:color w:val="000000"/>
        </w:rPr>
        <w:t xml:space="preserve"> </w:t>
      </w:r>
      <w:r>
        <w:rPr>
          <w:color w:val="000000"/>
        </w:rPr>
        <w:t>TBA</w:t>
      </w:r>
    </w:p>
    <w:p w:rsidR="006D180C" w:rsidRPr="00FA5F0E" w:rsidRDefault="006D180C" w:rsidP="00A17275">
      <w:pPr>
        <w:numPr>
          <w:ilvl w:val="0"/>
          <w:numId w:val="1"/>
        </w:numPr>
        <w:spacing w:before="100" w:beforeAutospacing="1" w:after="160"/>
        <w:rPr>
          <w:b/>
          <w:bCs/>
        </w:rPr>
      </w:pPr>
    </w:p>
    <w:p w:rsidR="006D180C" w:rsidRPr="00AB3D33" w:rsidRDefault="006D180C" w:rsidP="00AB3D33">
      <w:pPr>
        <w:pStyle w:val="ListParagraph"/>
        <w:spacing w:before="240" w:after="240"/>
        <w:rPr>
          <w:b/>
          <w:lang w:val="en-GB"/>
        </w:rPr>
      </w:pPr>
      <w:r>
        <w:rPr>
          <w:b/>
          <w:lang w:val="en-GB"/>
        </w:rPr>
        <w:t>Catch-Up Day</w:t>
      </w:r>
    </w:p>
    <w:sectPr w:rsidR="006D180C" w:rsidRPr="00AB3D33" w:rsidSect="0032361B">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80C" w:rsidRDefault="006D180C" w:rsidP="006B6BBB">
      <w:r>
        <w:separator/>
      </w:r>
    </w:p>
  </w:endnote>
  <w:endnote w:type="continuationSeparator" w:id="1">
    <w:p w:rsidR="006D180C" w:rsidRDefault="006D180C" w:rsidP="006B6B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
    <w:panose1 w:val="02010600030101010101"/>
    <w:charset w:val="86"/>
    <w:family w:val="auto"/>
    <w:pitch w:val="variable"/>
    <w:sig w:usb0="00000003" w:usb1="080E0000" w:usb2="00000010" w:usb3="00000000" w:csb0="0004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80C" w:rsidRDefault="006D180C" w:rsidP="006B6BBB">
      <w:r>
        <w:separator/>
      </w:r>
    </w:p>
  </w:footnote>
  <w:footnote w:type="continuationSeparator" w:id="1">
    <w:p w:rsidR="006D180C" w:rsidRDefault="006D180C" w:rsidP="006B6B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1D70"/>
    <w:multiLevelType w:val="hybridMultilevel"/>
    <w:tmpl w:val="4AA873B8"/>
    <w:lvl w:ilvl="0" w:tplc="86804F6C">
      <w:start w:val="1"/>
      <w:numFmt w:val="decimal"/>
      <w:lvlText w:val="%1."/>
      <w:lvlJc w:val="left"/>
      <w:pPr>
        <w:ind w:left="1080" w:hanging="360"/>
      </w:pPr>
      <w:rPr>
        <w:rFonts w:cs="Times New Roman" w:hint="default"/>
        <w:b w:val="0"/>
        <w:sz w:val="23"/>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
    <w:nsid w:val="050E184A"/>
    <w:multiLevelType w:val="hybridMultilevel"/>
    <w:tmpl w:val="13D062E4"/>
    <w:lvl w:ilvl="0" w:tplc="112627A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23772E0"/>
    <w:multiLevelType w:val="hybridMultilevel"/>
    <w:tmpl w:val="7B76EA62"/>
    <w:lvl w:ilvl="0" w:tplc="6B74D70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12812284"/>
    <w:multiLevelType w:val="hybridMultilevel"/>
    <w:tmpl w:val="D7B4AB2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14704A74"/>
    <w:multiLevelType w:val="hybridMultilevel"/>
    <w:tmpl w:val="2654DEBC"/>
    <w:lvl w:ilvl="0" w:tplc="147E9838">
      <w:start w:val="1"/>
      <w:numFmt w:val="decimal"/>
      <w:lvlText w:val="%1."/>
      <w:lvlJc w:val="left"/>
      <w:pPr>
        <w:ind w:left="1080" w:hanging="360"/>
      </w:pPr>
      <w:rPr>
        <w:rFonts w:eastAsia="Times New Roman" w:cs="Times New Roman" w:hint="default"/>
        <w:color w:val="000000"/>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5">
    <w:nsid w:val="1D1025C1"/>
    <w:multiLevelType w:val="hybridMultilevel"/>
    <w:tmpl w:val="4F1E9EBE"/>
    <w:lvl w:ilvl="0" w:tplc="9AAEB416">
      <w:start w:val="1"/>
      <w:numFmt w:val="decimal"/>
      <w:lvlText w:val="%1."/>
      <w:lvlJc w:val="left"/>
      <w:pPr>
        <w:ind w:left="1080" w:hanging="360"/>
      </w:pPr>
      <w:rPr>
        <w:rFonts w:cs="Times New Roman" w:hint="default"/>
        <w:b/>
        <w:color w:val="auto"/>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6">
    <w:nsid w:val="1D3B133E"/>
    <w:multiLevelType w:val="hybridMultilevel"/>
    <w:tmpl w:val="990C10AE"/>
    <w:lvl w:ilvl="0" w:tplc="67B4D31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1DEA5496"/>
    <w:multiLevelType w:val="hybridMultilevel"/>
    <w:tmpl w:val="2654DEBC"/>
    <w:lvl w:ilvl="0" w:tplc="147E9838">
      <w:start w:val="1"/>
      <w:numFmt w:val="decimal"/>
      <w:lvlText w:val="%1."/>
      <w:lvlJc w:val="left"/>
      <w:pPr>
        <w:ind w:left="1080" w:hanging="360"/>
      </w:pPr>
      <w:rPr>
        <w:rFonts w:eastAsia="Times New Roman" w:cs="Times New Roman" w:hint="default"/>
        <w:color w:val="000000"/>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8">
    <w:nsid w:val="1E3E720A"/>
    <w:multiLevelType w:val="hybridMultilevel"/>
    <w:tmpl w:val="5A003FD8"/>
    <w:lvl w:ilvl="0" w:tplc="67B4D31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1767599"/>
    <w:multiLevelType w:val="hybridMultilevel"/>
    <w:tmpl w:val="2F8086F6"/>
    <w:lvl w:ilvl="0" w:tplc="5344EBDE">
      <w:start w:val="1"/>
      <w:numFmt w:val="decimal"/>
      <w:lvlText w:val="%1."/>
      <w:lvlJc w:val="left"/>
      <w:pPr>
        <w:ind w:left="1080" w:hanging="360"/>
      </w:pPr>
      <w:rPr>
        <w:rFonts w:ascii="Times New Roman" w:hAnsi="Times New Roman"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19B5D43"/>
    <w:multiLevelType w:val="hybridMultilevel"/>
    <w:tmpl w:val="D67E2DEE"/>
    <w:lvl w:ilvl="0" w:tplc="161CAAEE">
      <w:start w:val="1"/>
      <w:numFmt w:val="decimal"/>
      <w:lvlText w:val="%1."/>
      <w:lvlJc w:val="left"/>
      <w:pPr>
        <w:ind w:left="1350" w:hanging="360"/>
      </w:pPr>
      <w:rPr>
        <w:rFonts w:cs="Times New Roman" w:hint="default"/>
        <w:b/>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1">
    <w:nsid w:val="250E3EA4"/>
    <w:multiLevelType w:val="hybridMultilevel"/>
    <w:tmpl w:val="5A003FD8"/>
    <w:lvl w:ilvl="0" w:tplc="67B4D31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27BC147A"/>
    <w:multiLevelType w:val="hybridMultilevel"/>
    <w:tmpl w:val="F774AC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16C29F8"/>
    <w:multiLevelType w:val="hybridMultilevel"/>
    <w:tmpl w:val="4BFA3192"/>
    <w:lvl w:ilvl="0" w:tplc="06D8F8F2">
      <w:start w:val="1"/>
      <w:numFmt w:val="decimal"/>
      <w:lvlText w:val="%1."/>
      <w:lvlJc w:val="left"/>
      <w:pPr>
        <w:ind w:left="1080" w:hanging="360"/>
      </w:pPr>
      <w:rPr>
        <w:rFonts w:cs="Times New Roman" w:hint="default"/>
        <w:i w:val="0"/>
        <w:color w:val="auto"/>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nsid w:val="317B6E5B"/>
    <w:multiLevelType w:val="hybridMultilevel"/>
    <w:tmpl w:val="10B8A5EE"/>
    <w:lvl w:ilvl="0" w:tplc="23E69824">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4973615"/>
    <w:multiLevelType w:val="hybridMultilevel"/>
    <w:tmpl w:val="132E49F0"/>
    <w:lvl w:ilvl="0" w:tplc="2B584F64">
      <w:start w:val="1"/>
      <w:numFmt w:val="decimal"/>
      <w:lvlText w:val="%1."/>
      <w:lvlJc w:val="left"/>
      <w:pPr>
        <w:ind w:left="1665" w:hanging="945"/>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3CBC2C41"/>
    <w:multiLevelType w:val="hybridMultilevel"/>
    <w:tmpl w:val="12CED0E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49B60E06"/>
    <w:multiLevelType w:val="hybridMultilevel"/>
    <w:tmpl w:val="FDF4257E"/>
    <w:lvl w:ilvl="0" w:tplc="C84CC6D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49CA0120"/>
    <w:multiLevelType w:val="hybridMultilevel"/>
    <w:tmpl w:val="AC281008"/>
    <w:lvl w:ilvl="0" w:tplc="FF1EDC4A">
      <w:start w:val="1"/>
      <w:numFmt w:val="decimal"/>
      <w:lvlText w:val="%1."/>
      <w:lvlJc w:val="left"/>
      <w:pPr>
        <w:ind w:left="1080" w:hanging="360"/>
      </w:pPr>
      <w:rPr>
        <w:rFonts w:cs="Times New Roman" w:hint="default"/>
        <w:color w:val="auto"/>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9">
    <w:nsid w:val="4CC56C15"/>
    <w:multiLevelType w:val="hybridMultilevel"/>
    <w:tmpl w:val="990C10AE"/>
    <w:lvl w:ilvl="0" w:tplc="67B4D31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4D26713B"/>
    <w:multiLevelType w:val="hybridMultilevel"/>
    <w:tmpl w:val="524C8462"/>
    <w:lvl w:ilvl="0" w:tplc="580C465E">
      <w:start w:val="1"/>
      <w:numFmt w:val="decimal"/>
      <w:lvlText w:val="(%1)"/>
      <w:lvlJc w:val="left"/>
      <w:pPr>
        <w:tabs>
          <w:tab w:val="num" w:pos="2160"/>
        </w:tabs>
        <w:ind w:left="2160" w:hanging="72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93489A7E">
      <w:start w:val="5"/>
      <w:numFmt w:val="decimal"/>
      <w:lvlText w:val="%3)"/>
      <w:lvlJc w:val="left"/>
      <w:pPr>
        <w:tabs>
          <w:tab w:val="num" w:pos="3780"/>
        </w:tabs>
        <w:ind w:left="3780" w:hanging="720"/>
      </w:pPr>
      <w:rPr>
        <w:rFonts w:cs="Times New Roman" w:hint="default"/>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1">
    <w:nsid w:val="4DAC0C81"/>
    <w:multiLevelType w:val="hybridMultilevel"/>
    <w:tmpl w:val="2654DEBC"/>
    <w:lvl w:ilvl="0" w:tplc="147E9838">
      <w:start w:val="1"/>
      <w:numFmt w:val="decimal"/>
      <w:lvlText w:val="%1."/>
      <w:lvlJc w:val="left"/>
      <w:pPr>
        <w:ind w:left="1080" w:hanging="360"/>
      </w:pPr>
      <w:rPr>
        <w:rFonts w:eastAsia="Times New Roman" w:cs="Times New Roman" w:hint="default"/>
        <w:color w:val="000000"/>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2">
    <w:nsid w:val="538F5E77"/>
    <w:multiLevelType w:val="hybridMultilevel"/>
    <w:tmpl w:val="CA9AF220"/>
    <w:lvl w:ilvl="0" w:tplc="ECB2F13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3">
    <w:nsid w:val="551011C5"/>
    <w:multiLevelType w:val="hybridMultilevel"/>
    <w:tmpl w:val="D67E2DEE"/>
    <w:lvl w:ilvl="0" w:tplc="161CAAEE">
      <w:start w:val="1"/>
      <w:numFmt w:val="decimal"/>
      <w:lvlText w:val="%1."/>
      <w:lvlJc w:val="left"/>
      <w:pPr>
        <w:ind w:left="1080" w:hanging="360"/>
      </w:pPr>
      <w:rPr>
        <w:rFonts w:cs="Times New Roman" w:hint="default"/>
        <w:b/>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4">
    <w:nsid w:val="58016CE9"/>
    <w:multiLevelType w:val="hybridMultilevel"/>
    <w:tmpl w:val="3ED28DFA"/>
    <w:lvl w:ilvl="0" w:tplc="E2A44E6C">
      <w:start w:val="1"/>
      <w:numFmt w:val="decimal"/>
      <w:lvlText w:val="Class %1."/>
      <w:lvlJc w:val="left"/>
      <w:pPr>
        <w:tabs>
          <w:tab w:val="num" w:pos="720"/>
        </w:tabs>
        <w:ind w:left="720" w:hanging="360"/>
      </w:pPr>
      <w:rPr>
        <w:rFonts w:cs="Times New Roman" w:hint="default"/>
        <w:b/>
      </w:rPr>
    </w:lvl>
    <w:lvl w:ilvl="1" w:tplc="33CEF20C">
      <w:start w:val="1"/>
      <w:numFmt w:val="lowerLetter"/>
      <w:lvlText w:val="%2."/>
      <w:lvlJc w:val="left"/>
      <w:pPr>
        <w:tabs>
          <w:tab w:val="num" w:pos="1440"/>
        </w:tabs>
        <w:ind w:left="1440" w:hanging="360"/>
      </w:pPr>
      <w:rPr>
        <w:rFonts w:cs="Times New Roman" w:hint="default"/>
        <w:b w:val="0"/>
        <w:bCs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5A3A22EA"/>
    <w:multiLevelType w:val="hybridMultilevel"/>
    <w:tmpl w:val="29224486"/>
    <w:lvl w:ilvl="0" w:tplc="4C5604A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5B412383"/>
    <w:multiLevelType w:val="hybridMultilevel"/>
    <w:tmpl w:val="2F7635D4"/>
    <w:lvl w:ilvl="0" w:tplc="88CEC8B4">
      <w:start w:val="1"/>
      <w:numFmt w:val="decimal"/>
      <w:lvlText w:val="%1."/>
      <w:lvlJc w:val="left"/>
      <w:pPr>
        <w:ind w:left="1080" w:hanging="360"/>
      </w:pPr>
      <w:rPr>
        <w:rFonts w:cs="Times New Roman" w:hint="default"/>
        <w:color w:val="auto"/>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7">
    <w:nsid w:val="5CF6169A"/>
    <w:multiLevelType w:val="hybridMultilevel"/>
    <w:tmpl w:val="74566392"/>
    <w:lvl w:ilvl="0" w:tplc="7B04C7B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E942770"/>
    <w:multiLevelType w:val="hybridMultilevel"/>
    <w:tmpl w:val="31281F0C"/>
    <w:lvl w:ilvl="0" w:tplc="510214B4">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61AB2CD7"/>
    <w:multiLevelType w:val="hybridMultilevel"/>
    <w:tmpl w:val="3B1E7CBE"/>
    <w:lvl w:ilvl="0" w:tplc="2D1E5EB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64793ED1"/>
    <w:multiLevelType w:val="hybridMultilevel"/>
    <w:tmpl w:val="2834A048"/>
    <w:lvl w:ilvl="0" w:tplc="8BAA68C0">
      <w:start w:val="1"/>
      <w:numFmt w:val="decimal"/>
      <w:lvlText w:val="%1."/>
      <w:lvlJc w:val="left"/>
      <w:pPr>
        <w:ind w:left="1080" w:hanging="360"/>
      </w:pPr>
      <w:rPr>
        <w:rFonts w:cs="Times New Roman" w:hint="default"/>
        <w:b/>
        <w:i w:val="0"/>
        <w:color w:val="auto"/>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1">
    <w:nsid w:val="72C07680"/>
    <w:multiLevelType w:val="hybridMultilevel"/>
    <w:tmpl w:val="587E51B2"/>
    <w:lvl w:ilvl="0" w:tplc="767E2DF6">
      <w:start w:val="1"/>
      <w:numFmt w:val="decimal"/>
      <w:lvlText w:val="%1."/>
      <w:lvlJc w:val="left"/>
      <w:pPr>
        <w:ind w:left="1080" w:hanging="360"/>
      </w:pPr>
      <w:rPr>
        <w:rFonts w:cs="Times New Roman" w:hint="default"/>
        <w:b/>
        <w:i w:val="0"/>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2">
    <w:nsid w:val="7B4E368B"/>
    <w:multiLevelType w:val="hybridMultilevel"/>
    <w:tmpl w:val="2F7635D4"/>
    <w:lvl w:ilvl="0" w:tplc="88CEC8B4">
      <w:start w:val="1"/>
      <w:numFmt w:val="decimal"/>
      <w:lvlText w:val="%1."/>
      <w:lvlJc w:val="left"/>
      <w:pPr>
        <w:ind w:left="1080" w:hanging="360"/>
      </w:pPr>
      <w:rPr>
        <w:rFonts w:cs="Times New Roman" w:hint="default"/>
        <w:color w:val="auto"/>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24"/>
  </w:num>
  <w:num w:numId="2">
    <w:abstractNumId w:val="27"/>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0"/>
  </w:num>
  <w:num w:numId="6">
    <w:abstractNumId w:val="12"/>
  </w:num>
  <w:num w:numId="7">
    <w:abstractNumId w:val="25"/>
  </w:num>
  <w:num w:numId="8">
    <w:abstractNumId w:val="15"/>
  </w:num>
  <w:num w:numId="9">
    <w:abstractNumId w:val="9"/>
  </w:num>
  <w:num w:numId="10">
    <w:abstractNumId w:val="8"/>
  </w:num>
  <w:num w:numId="11">
    <w:abstractNumId w:val="17"/>
  </w:num>
  <w:num w:numId="12">
    <w:abstractNumId w:val="18"/>
  </w:num>
  <w:num w:numId="13">
    <w:abstractNumId w:val="32"/>
  </w:num>
  <w:num w:numId="14">
    <w:abstractNumId w:val="30"/>
  </w:num>
  <w:num w:numId="15">
    <w:abstractNumId w:val="26"/>
  </w:num>
  <w:num w:numId="16">
    <w:abstractNumId w:val="21"/>
  </w:num>
  <w:num w:numId="17">
    <w:abstractNumId w:val="7"/>
  </w:num>
  <w:num w:numId="18">
    <w:abstractNumId w:val="0"/>
  </w:num>
  <w:num w:numId="19">
    <w:abstractNumId w:val="10"/>
  </w:num>
  <w:num w:numId="20">
    <w:abstractNumId w:val="13"/>
  </w:num>
  <w:num w:numId="21">
    <w:abstractNumId w:val="5"/>
  </w:num>
  <w:num w:numId="22">
    <w:abstractNumId w:val="4"/>
  </w:num>
  <w:num w:numId="23">
    <w:abstractNumId w:val="14"/>
  </w:num>
  <w:num w:numId="24">
    <w:abstractNumId w:val="23"/>
  </w:num>
  <w:num w:numId="25">
    <w:abstractNumId w:val="16"/>
  </w:num>
  <w:num w:numId="26">
    <w:abstractNumId w:val="31"/>
  </w:num>
  <w:num w:numId="27">
    <w:abstractNumId w:val="22"/>
  </w:num>
  <w:num w:numId="28">
    <w:abstractNumId w:val="29"/>
  </w:num>
  <w:num w:numId="29">
    <w:abstractNumId w:val="2"/>
  </w:num>
  <w:num w:numId="30">
    <w:abstractNumId w:val="11"/>
  </w:num>
  <w:num w:numId="31">
    <w:abstractNumId w:val="6"/>
  </w:num>
  <w:num w:numId="32">
    <w:abstractNumId w:val="19"/>
  </w:num>
  <w:num w:numId="33">
    <w:abstractNumId w:val="1"/>
  </w:num>
  <w:num w:numId="3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5D64"/>
    <w:rsid w:val="00021A51"/>
    <w:rsid w:val="00047507"/>
    <w:rsid w:val="00055D64"/>
    <w:rsid w:val="00065988"/>
    <w:rsid w:val="00075E9D"/>
    <w:rsid w:val="000802F3"/>
    <w:rsid w:val="000A224A"/>
    <w:rsid w:val="000A2BCE"/>
    <w:rsid w:val="000B310A"/>
    <w:rsid w:val="000B73F1"/>
    <w:rsid w:val="000D4E14"/>
    <w:rsid w:val="00117F72"/>
    <w:rsid w:val="0014659B"/>
    <w:rsid w:val="001816A2"/>
    <w:rsid w:val="00181F73"/>
    <w:rsid w:val="001C0DC9"/>
    <w:rsid w:val="001F05BC"/>
    <w:rsid w:val="00207F8A"/>
    <w:rsid w:val="00212A62"/>
    <w:rsid w:val="00226D76"/>
    <w:rsid w:val="00246D06"/>
    <w:rsid w:val="00250815"/>
    <w:rsid w:val="0025083D"/>
    <w:rsid w:val="00252F98"/>
    <w:rsid w:val="002533AC"/>
    <w:rsid w:val="00254DD3"/>
    <w:rsid w:val="00277331"/>
    <w:rsid w:val="00283020"/>
    <w:rsid w:val="00290E6C"/>
    <w:rsid w:val="00294DF5"/>
    <w:rsid w:val="002C5CEB"/>
    <w:rsid w:val="002D4AE3"/>
    <w:rsid w:val="0030764B"/>
    <w:rsid w:val="0032361B"/>
    <w:rsid w:val="003360BB"/>
    <w:rsid w:val="003405B4"/>
    <w:rsid w:val="0037392A"/>
    <w:rsid w:val="003C1DAC"/>
    <w:rsid w:val="003C33E9"/>
    <w:rsid w:val="003E54AE"/>
    <w:rsid w:val="00416BB5"/>
    <w:rsid w:val="00425708"/>
    <w:rsid w:val="00457B4B"/>
    <w:rsid w:val="00461506"/>
    <w:rsid w:val="004638D2"/>
    <w:rsid w:val="004B3BC2"/>
    <w:rsid w:val="004F061C"/>
    <w:rsid w:val="005035E2"/>
    <w:rsid w:val="00530384"/>
    <w:rsid w:val="005571B9"/>
    <w:rsid w:val="005905F7"/>
    <w:rsid w:val="005A104E"/>
    <w:rsid w:val="005A217D"/>
    <w:rsid w:val="005A342A"/>
    <w:rsid w:val="005E4F93"/>
    <w:rsid w:val="0061549F"/>
    <w:rsid w:val="00627448"/>
    <w:rsid w:val="006B6BBB"/>
    <w:rsid w:val="006D0905"/>
    <w:rsid w:val="006D180C"/>
    <w:rsid w:val="006E39C9"/>
    <w:rsid w:val="006F6C9D"/>
    <w:rsid w:val="00703925"/>
    <w:rsid w:val="00706390"/>
    <w:rsid w:val="007224CA"/>
    <w:rsid w:val="0073737E"/>
    <w:rsid w:val="007460DC"/>
    <w:rsid w:val="0074618B"/>
    <w:rsid w:val="007B2726"/>
    <w:rsid w:val="007E5143"/>
    <w:rsid w:val="00837F36"/>
    <w:rsid w:val="00883554"/>
    <w:rsid w:val="008A5637"/>
    <w:rsid w:val="008C4885"/>
    <w:rsid w:val="008D4488"/>
    <w:rsid w:val="0090070C"/>
    <w:rsid w:val="00932AB8"/>
    <w:rsid w:val="00945D37"/>
    <w:rsid w:val="00946AAA"/>
    <w:rsid w:val="009753BB"/>
    <w:rsid w:val="00975617"/>
    <w:rsid w:val="009A04F0"/>
    <w:rsid w:val="009C4CE2"/>
    <w:rsid w:val="009C5E53"/>
    <w:rsid w:val="009D35F7"/>
    <w:rsid w:val="009F7021"/>
    <w:rsid w:val="00A024BC"/>
    <w:rsid w:val="00A02D39"/>
    <w:rsid w:val="00A048AE"/>
    <w:rsid w:val="00A17275"/>
    <w:rsid w:val="00A22809"/>
    <w:rsid w:val="00A37A43"/>
    <w:rsid w:val="00A5233D"/>
    <w:rsid w:val="00A52A7D"/>
    <w:rsid w:val="00A569D1"/>
    <w:rsid w:val="00A642DC"/>
    <w:rsid w:val="00A67897"/>
    <w:rsid w:val="00A91C20"/>
    <w:rsid w:val="00A93995"/>
    <w:rsid w:val="00A9498E"/>
    <w:rsid w:val="00AB3D33"/>
    <w:rsid w:val="00AB7470"/>
    <w:rsid w:val="00AE63F6"/>
    <w:rsid w:val="00B01089"/>
    <w:rsid w:val="00B41DE4"/>
    <w:rsid w:val="00B52515"/>
    <w:rsid w:val="00B57FD9"/>
    <w:rsid w:val="00B82442"/>
    <w:rsid w:val="00B83091"/>
    <w:rsid w:val="00B8548A"/>
    <w:rsid w:val="00B875E2"/>
    <w:rsid w:val="00B935A9"/>
    <w:rsid w:val="00BB31B7"/>
    <w:rsid w:val="00BE1F32"/>
    <w:rsid w:val="00C068D2"/>
    <w:rsid w:val="00C117DA"/>
    <w:rsid w:val="00C40C92"/>
    <w:rsid w:val="00C614A8"/>
    <w:rsid w:val="00C77A92"/>
    <w:rsid w:val="00C80ABE"/>
    <w:rsid w:val="00C84325"/>
    <w:rsid w:val="00CB18B7"/>
    <w:rsid w:val="00CB7C90"/>
    <w:rsid w:val="00CC1891"/>
    <w:rsid w:val="00CC6427"/>
    <w:rsid w:val="00CD5134"/>
    <w:rsid w:val="00CD5604"/>
    <w:rsid w:val="00CD76A8"/>
    <w:rsid w:val="00CE04C4"/>
    <w:rsid w:val="00CF79ED"/>
    <w:rsid w:val="00D03B6F"/>
    <w:rsid w:val="00D25073"/>
    <w:rsid w:val="00D8122D"/>
    <w:rsid w:val="00DB30F1"/>
    <w:rsid w:val="00DC449F"/>
    <w:rsid w:val="00DE409D"/>
    <w:rsid w:val="00E11BE0"/>
    <w:rsid w:val="00E344DA"/>
    <w:rsid w:val="00E70558"/>
    <w:rsid w:val="00E85B5F"/>
    <w:rsid w:val="00EA76E6"/>
    <w:rsid w:val="00F014A1"/>
    <w:rsid w:val="00F309BF"/>
    <w:rsid w:val="00F32E63"/>
    <w:rsid w:val="00FA0749"/>
    <w:rsid w:val="00FA5F0E"/>
    <w:rsid w:val="00FD5A3F"/>
    <w:rsid w:val="00FF1D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D64"/>
    <w:rPr>
      <w:rFonts w:ascii="Times New Roman" w:eastAsia="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55D64"/>
    <w:rPr>
      <w:rFonts w:cs="Times New Roman"/>
      <w:color w:val="0000FF"/>
      <w:u w:val="single"/>
    </w:rPr>
  </w:style>
  <w:style w:type="paragraph" w:styleId="ListParagraph">
    <w:name w:val="List Paragraph"/>
    <w:basedOn w:val="Normal"/>
    <w:uiPriority w:val="99"/>
    <w:qFormat/>
    <w:rsid w:val="00055D64"/>
    <w:pPr>
      <w:ind w:left="720"/>
      <w:contextualSpacing/>
    </w:pPr>
  </w:style>
  <w:style w:type="character" w:customStyle="1" w:styleId="documentbody1">
    <w:name w:val="documentbody1"/>
    <w:basedOn w:val="DefaultParagraphFont"/>
    <w:uiPriority w:val="99"/>
    <w:rsid w:val="00055D64"/>
    <w:rPr>
      <w:rFonts w:ascii="Verdana" w:hAnsi="Verdana" w:cs="Times New Roman"/>
      <w:sz w:val="19"/>
      <w:szCs w:val="19"/>
    </w:rPr>
  </w:style>
  <w:style w:type="paragraph" w:styleId="FootnoteText">
    <w:name w:val="footnote text"/>
    <w:basedOn w:val="Normal"/>
    <w:link w:val="FootnoteTextChar"/>
    <w:uiPriority w:val="99"/>
    <w:semiHidden/>
    <w:rsid w:val="00055D64"/>
    <w:rPr>
      <w:sz w:val="20"/>
      <w:szCs w:val="20"/>
      <w:lang w:val="en-GB"/>
    </w:rPr>
  </w:style>
  <w:style w:type="character" w:customStyle="1" w:styleId="FootnoteTextChar">
    <w:name w:val="Footnote Text Char"/>
    <w:basedOn w:val="DefaultParagraphFont"/>
    <w:link w:val="FootnoteText"/>
    <w:uiPriority w:val="99"/>
    <w:semiHidden/>
    <w:locked/>
    <w:rsid w:val="00055D64"/>
    <w:rPr>
      <w:rFonts w:ascii="Times New Roman" w:hAnsi="Times New Roman" w:cs="Times New Roman"/>
      <w:sz w:val="20"/>
      <w:szCs w:val="20"/>
      <w:lang w:val="en-GB"/>
    </w:rPr>
  </w:style>
  <w:style w:type="character" w:customStyle="1" w:styleId="term1">
    <w:name w:val="term1"/>
    <w:basedOn w:val="DefaultParagraphFont"/>
    <w:uiPriority w:val="99"/>
    <w:rsid w:val="00055D64"/>
    <w:rPr>
      <w:rFonts w:cs="Times New Roman"/>
      <w:b/>
      <w:bCs/>
    </w:rPr>
  </w:style>
  <w:style w:type="character" w:customStyle="1" w:styleId="smallheadline1">
    <w:name w:val="smallheadline1"/>
    <w:basedOn w:val="DefaultParagraphFont"/>
    <w:uiPriority w:val="99"/>
    <w:rsid w:val="00055D64"/>
    <w:rPr>
      <w:rFonts w:ascii="Verdana" w:hAnsi="Verdana" w:cs="Times New Roman"/>
      <w:b/>
      <w:bCs/>
      <w:color w:val="000000"/>
      <w:sz w:val="18"/>
      <w:szCs w:val="18"/>
    </w:rPr>
  </w:style>
  <w:style w:type="paragraph" w:styleId="NormalWeb">
    <w:name w:val="Normal (Web)"/>
    <w:basedOn w:val="Normal"/>
    <w:uiPriority w:val="99"/>
    <w:rsid w:val="00BE1F32"/>
    <w:pPr>
      <w:spacing w:before="100" w:beforeAutospacing="1" w:after="100" w:afterAutospacing="1"/>
    </w:pPr>
    <w:rPr>
      <w:rFonts w:ascii="Verdana" w:hAnsi="Verdana"/>
      <w:sz w:val="18"/>
      <w:szCs w:val="18"/>
    </w:rPr>
  </w:style>
  <w:style w:type="paragraph" w:customStyle="1" w:styleId="Default">
    <w:name w:val="Default"/>
    <w:uiPriority w:val="99"/>
    <w:rsid w:val="00FA0749"/>
    <w:pPr>
      <w:autoSpaceDE w:val="0"/>
      <w:autoSpaceDN w:val="0"/>
      <w:adjustRightInd w:val="0"/>
    </w:pPr>
    <w:rPr>
      <w:rFonts w:ascii="Times New Roman" w:hAnsi="Times New Roman"/>
      <w:color w:val="000000"/>
      <w:sz w:val="24"/>
      <w:szCs w:val="24"/>
      <w:lang w:eastAsia="en-US"/>
    </w:rPr>
  </w:style>
  <w:style w:type="character" w:customStyle="1" w:styleId="searchword">
    <w:name w:val="searchword"/>
    <w:basedOn w:val="DefaultParagraphFont"/>
    <w:uiPriority w:val="99"/>
    <w:rsid w:val="001F05BC"/>
    <w:rPr>
      <w:rFonts w:cs="Times New Roman"/>
      <w:shd w:val="clear" w:color="auto" w:fill="FFFF00"/>
    </w:rPr>
  </w:style>
  <w:style w:type="character" w:customStyle="1" w:styleId="bodygrey1">
    <w:name w:val="bodygrey1"/>
    <w:basedOn w:val="DefaultParagraphFont"/>
    <w:uiPriority w:val="99"/>
    <w:rsid w:val="00FD5A3F"/>
    <w:rPr>
      <w:rFonts w:ascii="Verdana" w:hAnsi="Verdana" w:cs="Times New Roman"/>
      <w:color w:val="333333"/>
      <w:sz w:val="21"/>
      <w:szCs w:val="21"/>
    </w:rPr>
  </w:style>
  <w:style w:type="character" w:styleId="FollowedHyperlink">
    <w:name w:val="FollowedHyperlink"/>
    <w:basedOn w:val="DefaultParagraphFont"/>
    <w:uiPriority w:val="99"/>
    <w:semiHidden/>
    <w:rsid w:val="00A9498E"/>
    <w:rPr>
      <w:rFonts w:cs="Times New Roman"/>
      <w:color w:val="800080"/>
      <w:u w:val="single"/>
    </w:rPr>
  </w:style>
  <w:style w:type="paragraph" w:styleId="Header">
    <w:name w:val="header"/>
    <w:basedOn w:val="Normal"/>
    <w:link w:val="HeaderChar"/>
    <w:uiPriority w:val="99"/>
    <w:semiHidden/>
    <w:rsid w:val="006B6BBB"/>
    <w:pPr>
      <w:tabs>
        <w:tab w:val="center" w:pos="4680"/>
        <w:tab w:val="right" w:pos="9360"/>
      </w:tabs>
    </w:pPr>
  </w:style>
  <w:style w:type="character" w:customStyle="1" w:styleId="HeaderChar">
    <w:name w:val="Header Char"/>
    <w:basedOn w:val="DefaultParagraphFont"/>
    <w:link w:val="Header"/>
    <w:uiPriority w:val="99"/>
    <w:semiHidden/>
    <w:locked/>
    <w:rsid w:val="006B6BBB"/>
    <w:rPr>
      <w:rFonts w:ascii="Times New Roman" w:hAnsi="Times New Roman" w:cs="Times New Roman"/>
      <w:sz w:val="24"/>
      <w:szCs w:val="24"/>
    </w:rPr>
  </w:style>
  <w:style w:type="paragraph" w:styleId="Footer">
    <w:name w:val="footer"/>
    <w:basedOn w:val="Normal"/>
    <w:link w:val="FooterChar"/>
    <w:uiPriority w:val="99"/>
    <w:semiHidden/>
    <w:rsid w:val="006B6BBB"/>
    <w:pPr>
      <w:tabs>
        <w:tab w:val="center" w:pos="4680"/>
        <w:tab w:val="right" w:pos="9360"/>
      </w:tabs>
    </w:pPr>
  </w:style>
  <w:style w:type="character" w:customStyle="1" w:styleId="FooterChar">
    <w:name w:val="Footer Char"/>
    <w:basedOn w:val="DefaultParagraphFont"/>
    <w:link w:val="Footer"/>
    <w:uiPriority w:val="99"/>
    <w:semiHidden/>
    <w:locked/>
    <w:rsid w:val="006B6BBB"/>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9277727">
      <w:marLeft w:val="0"/>
      <w:marRight w:val="0"/>
      <w:marTop w:val="0"/>
      <w:marBottom w:val="0"/>
      <w:divBdr>
        <w:top w:val="none" w:sz="0" w:space="0" w:color="auto"/>
        <w:left w:val="none" w:sz="0" w:space="0" w:color="auto"/>
        <w:bottom w:val="none" w:sz="0" w:space="0" w:color="auto"/>
        <w:right w:val="none" w:sz="0" w:space="0" w:color="auto"/>
      </w:divBdr>
      <w:divsChild>
        <w:div w:id="159277729">
          <w:marLeft w:val="0"/>
          <w:marRight w:val="75"/>
          <w:marTop w:val="0"/>
          <w:marBottom w:val="0"/>
          <w:divBdr>
            <w:top w:val="none" w:sz="0" w:space="0" w:color="auto"/>
            <w:left w:val="single" w:sz="6" w:space="2" w:color="DDDDDD"/>
            <w:bottom w:val="single" w:sz="6" w:space="2" w:color="DDDDDD"/>
            <w:right w:val="none" w:sz="0" w:space="0" w:color="auto"/>
          </w:divBdr>
          <w:divsChild>
            <w:div w:id="159277726">
              <w:marLeft w:val="0"/>
              <w:marRight w:val="0"/>
              <w:marTop w:val="0"/>
              <w:marBottom w:val="0"/>
              <w:divBdr>
                <w:top w:val="single" w:sz="6" w:space="8" w:color="A6B5C7"/>
                <w:left w:val="single" w:sz="6" w:space="8" w:color="A6B5C7"/>
                <w:bottom w:val="single" w:sz="6" w:space="8" w:color="A6B5C7"/>
                <w:right w:val="single" w:sz="6" w:space="8" w:color="A6B5C7"/>
              </w:divBdr>
              <w:divsChild>
                <w:div w:id="159277728">
                  <w:marLeft w:val="0"/>
                  <w:marRight w:val="0"/>
                  <w:marTop w:val="0"/>
                  <w:marBottom w:val="0"/>
                  <w:divBdr>
                    <w:top w:val="single" w:sz="6" w:space="4" w:color="E4E4E4"/>
                    <w:left w:val="single" w:sz="6" w:space="19" w:color="E4E4E4"/>
                    <w:bottom w:val="single" w:sz="6" w:space="8" w:color="E4E4E4"/>
                    <w:right w:val="single" w:sz="6" w:space="15" w:color="E4E4E4"/>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gwu.edu/NR/rdonlyres/C9F5E201-04D3-4B87-B00B-7734D398A3FD/0/LawcitingbookStudentAffairs.pdf" TargetMode="External"/><Relationship Id="rId13" Type="http://schemas.openxmlformats.org/officeDocument/2006/relationships/hyperlink" Target="http://unfccc.int/files/meetings/cop_13/application/pdf/cp_bali_action.pdf" TargetMode="External"/><Relationship Id="rId18" Type="http://schemas.openxmlformats.org/officeDocument/2006/relationships/hyperlink" Target="http://unfccc.int/resource/docs/2009/cop15/eng/l07.pdf" TargetMode="External"/><Relationship Id="rId3" Type="http://schemas.openxmlformats.org/officeDocument/2006/relationships/settings" Target="settings.xml"/><Relationship Id="rId7" Type="http://schemas.openxmlformats.org/officeDocument/2006/relationships/hyperlink" Target="mailto:carlarne@law.sc.edu" TargetMode="External"/><Relationship Id="rId12" Type="http://schemas.openxmlformats.org/officeDocument/2006/relationships/hyperlink" Target="http://unfccc.int/kyoto_protocol/items/2830.php" TargetMode="External"/><Relationship Id="rId17" Type="http://schemas.openxmlformats.org/officeDocument/2006/relationships/hyperlink" Target="http://whc.unesco.org/en/news/262" TargetMode="External"/><Relationship Id="rId2" Type="http://schemas.openxmlformats.org/officeDocument/2006/relationships/styles" Target="styles.xml"/><Relationship Id="rId16" Type="http://schemas.openxmlformats.org/officeDocument/2006/relationships/hyperlink" Target="http://ssrn.com/abstract=100859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fccc.int/essential_background/convention/background/items/2853.php" TargetMode="External"/><Relationship Id="rId5" Type="http://schemas.openxmlformats.org/officeDocument/2006/relationships/footnotes" Target="footnotes.xml"/><Relationship Id="rId15" Type="http://schemas.openxmlformats.org/officeDocument/2006/relationships/hyperlink" Target="http://ssrn.com/abstract=1212562" TargetMode="External"/><Relationship Id="rId10" Type="http://schemas.openxmlformats.org/officeDocument/2006/relationships/hyperlink" Target="http://ipcc-wg1.ucar.edu/wg1/wg1-report.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wionline.org/publications/plagiarism/policy.pdf" TargetMode="External"/><Relationship Id="rId14" Type="http://schemas.openxmlformats.org/officeDocument/2006/relationships/hyperlink" Target="http://www.pewclimate.org/global-warming-in-depth/all_reports/international_climate_efforts/index.cfm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10</Pages>
  <Words>2150</Words>
  <Characters>12257</Characters>
  <Application>Microsoft Office Outlook</Application>
  <DocSecurity>0</DocSecurity>
  <Lines>0</Lines>
  <Paragraphs>0</Paragraphs>
  <ScaleCrop>false</ScaleCrop>
  <Company>The University of South Carolina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734: Global Climate Change Law &amp; Policy</dc:title>
  <dc:subject/>
  <dc:creator>Cinnamon</dc:creator>
  <cp:keywords/>
  <dc:description/>
  <cp:lastModifiedBy>COEMaster</cp:lastModifiedBy>
  <cp:revision>2</cp:revision>
  <dcterms:created xsi:type="dcterms:W3CDTF">2010-01-14T20:35:00Z</dcterms:created>
  <dcterms:modified xsi:type="dcterms:W3CDTF">2010-01-14T20:35:00Z</dcterms:modified>
</cp:coreProperties>
</file>