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17D4" w:rsidRPr="008819D1" w:rsidRDefault="00C017D4" w:rsidP="008819D1">
      <w:pPr>
        <w:jc w:val="both"/>
        <w:rPr>
          <w:rFonts w:ascii="Arial Narrow" w:hAnsi="Arial Narrow"/>
          <w:b/>
          <w:sz w:val="22"/>
          <w:szCs w:val="22"/>
          <w:lang w:val="en-US"/>
        </w:rPr>
      </w:pPr>
      <w:r w:rsidRPr="008819D1">
        <w:rPr>
          <w:rFonts w:ascii="Arial Narrow" w:hAnsi="Arial Narrow"/>
          <w:b/>
          <w:sz w:val="22"/>
          <w:szCs w:val="22"/>
          <w:lang w:val="en-US"/>
        </w:rPr>
        <w:t>IUCN ACADEMY OF ENVIRONMENTAL LAW</w:t>
      </w:r>
    </w:p>
    <w:p w:rsidR="00C017D4" w:rsidRPr="008819D1" w:rsidRDefault="00C017D4" w:rsidP="008819D1">
      <w:pPr>
        <w:jc w:val="both"/>
        <w:rPr>
          <w:rFonts w:ascii="Arial Narrow" w:hAnsi="Arial Narrow"/>
          <w:b/>
          <w:sz w:val="22"/>
          <w:szCs w:val="22"/>
          <w:lang w:val="en-US"/>
        </w:rPr>
      </w:pPr>
      <w:r w:rsidRPr="008819D1">
        <w:rPr>
          <w:rFonts w:ascii="Arial Narrow" w:hAnsi="Arial Narrow"/>
          <w:b/>
          <w:sz w:val="22"/>
          <w:szCs w:val="22"/>
          <w:lang w:val="en-US"/>
        </w:rPr>
        <w:t>G</w:t>
      </w:r>
      <w:r w:rsidR="00386034">
        <w:rPr>
          <w:rFonts w:ascii="Arial Narrow" w:hAnsi="Arial Narrow"/>
          <w:b/>
          <w:sz w:val="22"/>
          <w:szCs w:val="22"/>
          <w:lang w:val="en-US"/>
        </w:rPr>
        <w:t xml:space="preserve">UIDELINES TEACHING AND CAPACITY </w:t>
      </w:r>
      <w:r w:rsidRPr="008819D1">
        <w:rPr>
          <w:rFonts w:ascii="Arial Narrow" w:hAnsi="Arial Narrow"/>
          <w:b/>
          <w:sz w:val="22"/>
          <w:szCs w:val="22"/>
          <w:lang w:val="en-US"/>
        </w:rPr>
        <w:t>BUILDING COMMITTEE AND RESEARCH COMMITTEE</w:t>
      </w:r>
    </w:p>
    <w:p w:rsidR="008819D1" w:rsidRPr="008819D1" w:rsidRDefault="008819D1" w:rsidP="008819D1">
      <w:pPr>
        <w:jc w:val="both"/>
        <w:rPr>
          <w:rFonts w:ascii="Arial Narrow" w:hAnsi="Arial Narrow" w:cs="Times New Roman"/>
          <w:sz w:val="22"/>
          <w:szCs w:val="22"/>
          <w:lang w:val="en-US" w:eastAsia="fr-FR"/>
        </w:rPr>
      </w:pPr>
    </w:p>
    <w:p w:rsidR="00C017D4" w:rsidRDefault="008819D1" w:rsidP="008819D1">
      <w:pPr>
        <w:jc w:val="both"/>
        <w:rPr>
          <w:rFonts w:ascii="Arial Narrow" w:hAnsi="Arial Narrow" w:cs="Times New Roman"/>
          <w:sz w:val="22"/>
          <w:szCs w:val="22"/>
          <w:lang w:eastAsia="fr-FR"/>
        </w:rPr>
      </w:pPr>
      <w:r w:rsidRPr="008819D1">
        <w:rPr>
          <w:rFonts w:ascii="Arial Narrow" w:hAnsi="Arial Narrow" w:cs="Times New Roman"/>
          <w:sz w:val="22"/>
          <w:szCs w:val="22"/>
          <w:lang w:val="en-US" w:eastAsia="fr-FR"/>
        </w:rPr>
        <w:t>These Guidelines apply to the IUCN Academy of Environmental Law’s Research Co</w:t>
      </w:r>
      <w:r w:rsidR="002D03FF">
        <w:rPr>
          <w:rFonts w:ascii="Arial Narrow" w:hAnsi="Arial Narrow" w:cs="Times New Roman"/>
          <w:sz w:val="22"/>
          <w:szCs w:val="22"/>
          <w:lang w:val="en-US" w:eastAsia="fr-FR"/>
        </w:rPr>
        <w:t xml:space="preserve">mmittee and Teaching &amp; Capacity </w:t>
      </w:r>
      <w:r w:rsidRPr="008819D1">
        <w:rPr>
          <w:rFonts w:ascii="Arial Narrow" w:hAnsi="Arial Narrow" w:cs="Times New Roman"/>
          <w:sz w:val="22"/>
          <w:szCs w:val="22"/>
          <w:lang w:val="en-US" w:eastAsia="fr-FR"/>
        </w:rPr>
        <w:t xml:space="preserve">Building Committee. </w:t>
      </w:r>
      <w:r w:rsidR="00386034" w:rsidRPr="008819D1">
        <w:rPr>
          <w:rFonts w:ascii="Arial Narrow" w:hAnsi="Arial Narrow" w:cs="Times New Roman"/>
          <w:sz w:val="22"/>
          <w:szCs w:val="22"/>
          <w:lang w:val="en-US" w:eastAsia="fr-FR"/>
        </w:rPr>
        <w:t>The Governing Board of the IUCN Academy of Environmental Law (“Academy”) appoints members of these committees</w:t>
      </w:r>
      <w:r w:rsidRPr="008819D1">
        <w:rPr>
          <w:rFonts w:ascii="Arial Narrow" w:hAnsi="Arial Narrow" w:cs="Times New Roman"/>
          <w:sz w:val="22"/>
          <w:szCs w:val="22"/>
          <w:lang w:eastAsia="fr-FR"/>
        </w:rPr>
        <w:t>.</w:t>
      </w:r>
    </w:p>
    <w:p w:rsidR="000A7080" w:rsidRPr="008819D1" w:rsidRDefault="000A7080" w:rsidP="008819D1">
      <w:pPr>
        <w:jc w:val="both"/>
        <w:rPr>
          <w:rFonts w:ascii="Arial Narrow" w:hAnsi="Arial Narrow" w:cs="Times New Roman"/>
          <w:sz w:val="22"/>
          <w:szCs w:val="22"/>
          <w:lang w:val="en-US" w:eastAsia="fr-FR"/>
        </w:rPr>
      </w:pPr>
    </w:p>
    <w:p w:rsidR="008819D1" w:rsidRPr="002D03FF" w:rsidRDefault="00C017D4" w:rsidP="002D03FF">
      <w:pPr>
        <w:pStyle w:val="ListParagraph"/>
        <w:numPr>
          <w:ilvl w:val="0"/>
          <w:numId w:val="1"/>
        </w:numPr>
        <w:jc w:val="both"/>
        <w:rPr>
          <w:rFonts w:ascii="Arial Narrow" w:hAnsi="Arial Narrow" w:cs="Times New Roman"/>
          <w:sz w:val="22"/>
          <w:szCs w:val="22"/>
          <w:lang w:val="en-US" w:eastAsia="fr-FR"/>
        </w:rPr>
      </w:pPr>
      <w:r w:rsidRPr="002D03FF">
        <w:rPr>
          <w:rFonts w:ascii="Arial Narrow" w:hAnsi="Arial Narrow" w:cs="Times New Roman"/>
          <w:b/>
          <w:sz w:val="22"/>
          <w:szCs w:val="22"/>
          <w:lang w:val="en-US" w:eastAsia="fr-FR"/>
        </w:rPr>
        <w:t>Composition of the Committees</w:t>
      </w:r>
      <w:r w:rsidRPr="002D03FF">
        <w:rPr>
          <w:rFonts w:ascii="Arial Narrow" w:hAnsi="Arial Narrow" w:cs="Times New Roman"/>
          <w:sz w:val="22"/>
          <w:szCs w:val="22"/>
          <w:lang w:val="en-US" w:eastAsia="fr-FR"/>
        </w:rPr>
        <w:t>. Each committee shall consist of eight members, inc</w:t>
      </w:r>
      <w:r w:rsidR="00386034">
        <w:rPr>
          <w:rFonts w:ascii="Arial Narrow" w:hAnsi="Arial Narrow" w:cs="Times New Roman"/>
          <w:sz w:val="22"/>
          <w:szCs w:val="22"/>
          <w:lang w:val="en-US" w:eastAsia="fr-FR"/>
        </w:rPr>
        <w:t>luding two co-</w:t>
      </w:r>
      <w:r w:rsidR="002D03FF" w:rsidRPr="002D03FF">
        <w:rPr>
          <w:rFonts w:ascii="Arial Narrow" w:hAnsi="Arial Narrow" w:cs="Times New Roman"/>
          <w:sz w:val="22"/>
          <w:szCs w:val="22"/>
          <w:lang w:val="en-US" w:eastAsia="fr-FR"/>
        </w:rPr>
        <w:t xml:space="preserve">chairs and one ex </w:t>
      </w:r>
      <w:r w:rsidR="00386034">
        <w:rPr>
          <w:rFonts w:ascii="Arial Narrow" w:hAnsi="Arial Narrow" w:cs="Times New Roman"/>
          <w:sz w:val="22"/>
          <w:szCs w:val="22"/>
          <w:lang w:val="en-US" w:eastAsia="fr-FR"/>
        </w:rPr>
        <w:t xml:space="preserve">officio member who </w:t>
      </w:r>
      <w:r w:rsidRPr="002D03FF">
        <w:rPr>
          <w:rFonts w:ascii="Arial Narrow" w:hAnsi="Arial Narrow" w:cs="Times New Roman"/>
          <w:sz w:val="22"/>
          <w:szCs w:val="22"/>
          <w:lang w:val="en-US" w:eastAsia="fr-FR"/>
        </w:rPr>
        <w:t>is a member of the Academy’s Governing Board.</w:t>
      </w:r>
    </w:p>
    <w:p w:rsidR="002D03FF" w:rsidRPr="002D03FF" w:rsidRDefault="002D03FF" w:rsidP="002D03FF">
      <w:pPr>
        <w:pStyle w:val="ListParagraph"/>
        <w:jc w:val="both"/>
        <w:rPr>
          <w:rFonts w:ascii="Arial Narrow" w:hAnsi="Arial Narrow" w:cs="Times New Roman"/>
          <w:sz w:val="22"/>
          <w:szCs w:val="22"/>
          <w:lang w:val="en-US" w:eastAsia="fr-FR"/>
        </w:rPr>
      </w:pPr>
    </w:p>
    <w:p w:rsidR="002D03FF" w:rsidRDefault="00C017D4" w:rsidP="008819D1">
      <w:pPr>
        <w:pStyle w:val="ListParagraph"/>
        <w:numPr>
          <w:ilvl w:val="0"/>
          <w:numId w:val="1"/>
        </w:numPr>
        <w:jc w:val="both"/>
        <w:rPr>
          <w:rFonts w:ascii="Arial Narrow" w:hAnsi="Arial Narrow" w:cs="Times New Roman"/>
          <w:sz w:val="22"/>
          <w:szCs w:val="22"/>
          <w:lang w:val="en-US" w:eastAsia="fr-FR"/>
        </w:rPr>
      </w:pPr>
      <w:r w:rsidRPr="002D03FF">
        <w:rPr>
          <w:rFonts w:ascii="Arial Narrow" w:hAnsi="Arial Narrow" w:cs="Times New Roman"/>
          <w:b/>
          <w:sz w:val="22"/>
          <w:szCs w:val="22"/>
          <w:lang w:val="en-US" w:eastAsia="fr-FR"/>
        </w:rPr>
        <w:t>Appointment of the Committees</w:t>
      </w:r>
      <w:r w:rsidRPr="002D03FF">
        <w:rPr>
          <w:rFonts w:ascii="Arial Narrow" w:hAnsi="Arial Narrow" w:cs="Times New Roman"/>
          <w:sz w:val="22"/>
          <w:szCs w:val="22"/>
          <w:lang w:val="en-US" w:eastAsia="fr-FR"/>
        </w:rPr>
        <w:t>. An open call for nominations from members</w:t>
      </w:r>
      <w:r w:rsidR="008819D1"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of the Academy will be conducted. The selection of members of both committees</w:t>
      </w:r>
      <w:r w:rsidR="008819D1"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shall be made by a subcommittee comprised of the Chair, Deputy Chair and</w:t>
      </w:r>
      <w:r w:rsidR="008819D1"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Director of the Academy</w:t>
      </w:r>
      <w:r w:rsidR="00386034">
        <w:rPr>
          <w:rFonts w:ascii="Arial Narrow" w:hAnsi="Arial Narrow" w:cs="Times New Roman"/>
          <w:sz w:val="22"/>
          <w:szCs w:val="22"/>
          <w:lang w:val="en-US" w:eastAsia="fr-FR"/>
        </w:rPr>
        <w:t>. The selection of committee co-</w:t>
      </w:r>
      <w:r w:rsidRPr="002D03FF">
        <w:rPr>
          <w:rFonts w:ascii="Arial Narrow" w:hAnsi="Arial Narrow" w:cs="Times New Roman"/>
          <w:sz w:val="22"/>
          <w:szCs w:val="22"/>
          <w:lang w:val="en-US" w:eastAsia="fr-FR"/>
        </w:rPr>
        <w:t>chairs and the other</w:t>
      </w:r>
      <w:r w:rsidR="008819D1"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committee members is based on the criteria for membership, and one member of</w:t>
      </w:r>
      <w:r w:rsidR="008819D1"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 xml:space="preserve">the Governing Board will </w:t>
      </w:r>
      <w:r w:rsidR="002D03FF" w:rsidRPr="002D03FF">
        <w:rPr>
          <w:rFonts w:ascii="Arial Narrow" w:hAnsi="Arial Narrow" w:cs="Times New Roman"/>
          <w:sz w:val="22"/>
          <w:szCs w:val="22"/>
          <w:lang w:val="en-US" w:eastAsia="fr-FR"/>
        </w:rPr>
        <w:t xml:space="preserve">be designated to serve as an ex </w:t>
      </w:r>
      <w:r w:rsidRPr="002D03FF">
        <w:rPr>
          <w:rFonts w:ascii="Arial Narrow" w:hAnsi="Arial Narrow" w:cs="Times New Roman"/>
          <w:sz w:val="22"/>
          <w:szCs w:val="22"/>
          <w:lang w:val="en-US" w:eastAsia="fr-FR"/>
        </w:rPr>
        <w:t>officio member on each</w:t>
      </w:r>
      <w:r w:rsidR="008819D1"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of the committees.</w:t>
      </w:r>
    </w:p>
    <w:p w:rsidR="002D03FF" w:rsidRPr="002D03FF" w:rsidRDefault="002D03FF" w:rsidP="002D03FF">
      <w:pPr>
        <w:pStyle w:val="ListParagraph"/>
        <w:rPr>
          <w:rFonts w:ascii="Arial Narrow" w:hAnsi="Arial Narrow" w:cs="Times New Roman"/>
          <w:b/>
          <w:sz w:val="22"/>
          <w:szCs w:val="22"/>
          <w:lang w:val="en-US" w:eastAsia="fr-FR"/>
        </w:rPr>
      </w:pPr>
    </w:p>
    <w:p w:rsidR="00C017D4" w:rsidRPr="002D03FF" w:rsidRDefault="00C017D4" w:rsidP="008819D1">
      <w:pPr>
        <w:pStyle w:val="ListParagraph"/>
        <w:numPr>
          <w:ilvl w:val="0"/>
          <w:numId w:val="1"/>
        </w:numPr>
        <w:jc w:val="both"/>
        <w:rPr>
          <w:rFonts w:ascii="Arial Narrow" w:hAnsi="Arial Narrow" w:cs="Times New Roman"/>
          <w:sz w:val="22"/>
          <w:szCs w:val="22"/>
          <w:lang w:val="en-US" w:eastAsia="fr-FR"/>
        </w:rPr>
      </w:pPr>
      <w:r w:rsidRPr="002D03FF">
        <w:rPr>
          <w:rFonts w:ascii="Arial Narrow" w:hAnsi="Arial Narrow" w:cs="Times New Roman"/>
          <w:b/>
          <w:sz w:val="22"/>
          <w:szCs w:val="22"/>
          <w:lang w:val="en-US" w:eastAsia="fr-FR"/>
        </w:rPr>
        <w:t>Criteria for Membership</w:t>
      </w:r>
      <w:r w:rsidRPr="002D03FF">
        <w:rPr>
          <w:rFonts w:ascii="Arial Narrow" w:hAnsi="Arial Narrow" w:cs="Times New Roman"/>
          <w:sz w:val="22"/>
          <w:szCs w:val="22"/>
          <w:lang w:val="en-US" w:eastAsia="fr-FR"/>
        </w:rPr>
        <w:t>. Members of each committee will be expected to have</w:t>
      </w:r>
      <w:r w:rsidR="008819D1"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expertise in the subject matter on which the committee focuses (i.e., members of</w:t>
      </w:r>
      <w:r w:rsidR="008819D1"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the Teaching &amp; Capacity Building Committee should have experience teaching</w:t>
      </w:r>
      <w:r w:rsidR="008819D1"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environmental law and members of the Research Committee should have</w:t>
      </w:r>
      <w:r w:rsidR="008819D1"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experience in environmental law research) and a willingness to perform substantial</w:t>
      </w:r>
      <w:r w:rsidR="008819D1"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service and specified duties as members of the committee. Because the Academy is</w:t>
      </w:r>
      <w:r w:rsidR="008819D1"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a global network</w:t>
      </w:r>
      <w:r w:rsidR="00386034">
        <w:rPr>
          <w:rFonts w:ascii="Arial Narrow" w:hAnsi="Arial Narrow" w:cs="Times New Roman"/>
          <w:sz w:val="22"/>
          <w:szCs w:val="22"/>
          <w:lang w:val="en-US" w:eastAsia="fr-FR"/>
        </w:rPr>
        <w:t>,</w:t>
      </w:r>
      <w:r w:rsidRPr="002D03FF">
        <w:rPr>
          <w:rFonts w:ascii="Arial Narrow" w:hAnsi="Arial Narrow" w:cs="Times New Roman"/>
          <w:sz w:val="22"/>
          <w:szCs w:val="22"/>
          <w:lang w:val="en-US" w:eastAsia="fr-FR"/>
        </w:rPr>
        <w:t xml:space="preserve"> it is important that the committees have broadly representative</w:t>
      </w:r>
      <w:r w:rsidR="008819D1"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membership. Thus, in selecting members of each committee the Governing Board</w:t>
      </w:r>
      <w:r w:rsidR="008819D1"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must promote geographic diversity as well as gender and age balance. Because the</w:t>
      </w:r>
      <w:r w:rsidR="008819D1"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Governing Board will be represe</w:t>
      </w:r>
      <w:r w:rsidR="002D03FF" w:rsidRPr="002D03FF">
        <w:rPr>
          <w:rFonts w:ascii="Arial Narrow" w:hAnsi="Arial Narrow" w:cs="Times New Roman"/>
          <w:sz w:val="22"/>
          <w:szCs w:val="22"/>
          <w:lang w:val="en-US" w:eastAsia="fr-FR"/>
        </w:rPr>
        <w:t xml:space="preserve">nted on each committee by an ex </w:t>
      </w:r>
      <w:r w:rsidRPr="002D03FF">
        <w:rPr>
          <w:rFonts w:ascii="Arial Narrow" w:hAnsi="Arial Narrow" w:cs="Times New Roman"/>
          <w:sz w:val="22"/>
          <w:szCs w:val="22"/>
          <w:lang w:val="en-US" w:eastAsia="fr-FR"/>
        </w:rPr>
        <w:t>officio member,</w:t>
      </w:r>
      <w:r w:rsidR="008819D1"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other members of the Governing Board may not be selected to serve on the</w:t>
      </w:r>
    </w:p>
    <w:p w:rsidR="00C017D4" w:rsidRDefault="00C017D4" w:rsidP="008819D1">
      <w:pPr>
        <w:jc w:val="both"/>
        <w:rPr>
          <w:rFonts w:ascii="Arial Narrow" w:hAnsi="Arial Narrow" w:cs="Times New Roman"/>
          <w:sz w:val="22"/>
          <w:szCs w:val="22"/>
          <w:lang w:val="en-US" w:eastAsia="fr-FR"/>
        </w:rPr>
      </w:pPr>
      <w:r w:rsidRPr="002D03FF">
        <w:rPr>
          <w:rFonts w:ascii="Arial Narrow" w:hAnsi="Arial Narrow" w:cs="Times New Roman"/>
          <w:sz w:val="22"/>
          <w:szCs w:val="22"/>
          <w:lang w:val="en-US" w:eastAsia="fr-FR"/>
        </w:rPr>
        <w:t>Committees.</w:t>
      </w:r>
    </w:p>
    <w:p w:rsidR="002D03FF" w:rsidRPr="002D03FF" w:rsidRDefault="002D03FF" w:rsidP="008819D1">
      <w:pPr>
        <w:jc w:val="both"/>
        <w:rPr>
          <w:rFonts w:ascii="Arial Narrow" w:hAnsi="Arial Narrow" w:cs="Times New Roman"/>
          <w:sz w:val="22"/>
          <w:szCs w:val="22"/>
          <w:lang w:val="en-US" w:eastAsia="fr-FR"/>
        </w:rPr>
      </w:pPr>
    </w:p>
    <w:p w:rsidR="008819D1" w:rsidRPr="002D03FF" w:rsidRDefault="008819D1" w:rsidP="002D03FF">
      <w:pPr>
        <w:pStyle w:val="ListParagraph"/>
        <w:numPr>
          <w:ilvl w:val="0"/>
          <w:numId w:val="1"/>
        </w:numPr>
        <w:jc w:val="both"/>
        <w:rPr>
          <w:rFonts w:ascii="Arial Narrow" w:hAnsi="Arial Narrow" w:cs="Times New Roman"/>
          <w:sz w:val="22"/>
          <w:szCs w:val="22"/>
          <w:lang w:val="en-US" w:eastAsia="fr-FR"/>
        </w:rPr>
      </w:pPr>
      <w:r w:rsidRPr="002D03FF">
        <w:rPr>
          <w:rFonts w:ascii="Arial Narrow" w:hAnsi="Arial Narrow" w:cs="Times New Roman"/>
          <w:b/>
          <w:sz w:val="22"/>
          <w:szCs w:val="22"/>
          <w:lang w:val="en-US" w:eastAsia="fr-FR"/>
        </w:rPr>
        <w:t>Selection Process</w:t>
      </w:r>
      <w:r w:rsidRPr="002D03FF">
        <w:rPr>
          <w:rFonts w:ascii="Arial Narrow" w:hAnsi="Arial Narrow" w:cs="Times New Roman"/>
          <w:sz w:val="22"/>
          <w:szCs w:val="22"/>
          <w:lang w:val="en-US" w:eastAsia="fr-FR"/>
        </w:rPr>
        <w:t xml:space="preserve">. In response to an open call for nominations the nominees should submit sufficient information explaining why they are appropriately qualified to serve on the committee and the contributions they can make to the committee’s work including an indication as to whether they are willing to serve as </w:t>
      </w:r>
      <w:r w:rsidR="002D03FF" w:rsidRPr="002D03FF">
        <w:rPr>
          <w:rFonts w:ascii="Arial Narrow" w:hAnsi="Arial Narrow" w:cs="Times New Roman"/>
          <w:sz w:val="22"/>
          <w:szCs w:val="22"/>
          <w:lang w:val="en-US" w:eastAsia="fr-FR"/>
        </w:rPr>
        <w:t>a co-</w:t>
      </w:r>
      <w:r w:rsidRPr="002D03FF">
        <w:rPr>
          <w:rFonts w:ascii="Arial Narrow" w:hAnsi="Arial Narrow" w:cs="Times New Roman"/>
          <w:sz w:val="22"/>
          <w:szCs w:val="22"/>
          <w:lang w:val="en-US" w:eastAsia="fr-FR"/>
        </w:rPr>
        <w:t>chair. The Governing Board will select the members of the committees after receiving input from the existing committee chairs and the Secretariat. The Gove</w:t>
      </w:r>
      <w:r w:rsidR="002D03FF" w:rsidRPr="002D03FF">
        <w:rPr>
          <w:rFonts w:ascii="Arial Narrow" w:hAnsi="Arial Narrow" w:cs="Times New Roman"/>
          <w:sz w:val="22"/>
          <w:szCs w:val="22"/>
          <w:lang w:val="en-US" w:eastAsia="fr-FR"/>
        </w:rPr>
        <w:t>rning Board will select two co-</w:t>
      </w:r>
      <w:r w:rsidRPr="002D03FF">
        <w:rPr>
          <w:rFonts w:ascii="Arial Narrow" w:hAnsi="Arial Narrow" w:cs="Times New Roman"/>
          <w:sz w:val="22"/>
          <w:szCs w:val="22"/>
          <w:lang w:val="en-US" w:eastAsia="fr-FR"/>
        </w:rPr>
        <w:t>chairs for the committees based on the criteria below.</w:t>
      </w:r>
    </w:p>
    <w:p w:rsidR="002D03FF" w:rsidRPr="002D03FF" w:rsidRDefault="002D03FF" w:rsidP="002D03FF">
      <w:pPr>
        <w:pStyle w:val="ListParagraph"/>
        <w:jc w:val="both"/>
        <w:rPr>
          <w:rFonts w:ascii="Arial Narrow" w:hAnsi="Arial Narrow" w:cs="Times New Roman"/>
          <w:sz w:val="22"/>
          <w:szCs w:val="22"/>
          <w:lang w:val="en-US" w:eastAsia="fr-FR"/>
        </w:rPr>
      </w:pPr>
    </w:p>
    <w:p w:rsidR="008819D1" w:rsidRPr="002D03FF" w:rsidRDefault="000804D4" w:rsidP="002D03FF">
      <w:pPr>
        <w:pStyle w:val="ListParagraph"/>
        <w:numPr>
          <w:ilvl w:val="0"/>
          <w:numId w:val="1"/>
        </w:numPr>
        <w:jc w:val="both"/>
        <w:rPr>
          <w:rFonts w:ascii="Arial Narrow" w:hAnsi="Arial Narrow" w:cs="Times New Roman"/>
          <w:sz w:val="22"/>
          <w:szCs w:val="22"/>
          <w:lang w:val="en-US" w:eastAsia="fr-FR"/>
        </w:rPr>
      </w:pPr>
      <w:r w:rsidRPr="002D03FF">
        <w:rPr>
          <w:rFonts w:ascii="Arial Narrow" w:hAnsi="Arial Narrow" w:cs="Times New Roman"/>
          <w:b/>
          <w:sz w:val="22"/>
          <w:szCs w:val="22"/>
          <w:lang w:val="en-US" w:eastAsia="fr-FR"/>
        </w:rPr>
        <w:t>Criteria for Co-</w:t>
      </w:r>
      <w:r w:rsidR="008819D1" w:rsidRPr="002D03FF">
        <w:rPr>
          <w:rFonts w:ascii="Arial Narrow" w:hAnsi="Arial Narrow" w:cs="Times New Roman"/>
          <w:b/>
          <w:sz w:val="22"/>
          <w:szCs w:val="22"/>
          <w:lang w:val="en-US" w:eastAsia="fr-FR"/>
        </w:rPr>
        <w:t>chairs</w:t>
      </w:r>
      <w:r w:rsidR="002D03FF" w:rsidRPr="002D03FF">
        <w:rPr>
          <w:rFonts w:ascii="Arial Narrow" w:hAnsi="Arial Narrow" w:cs="Times New Roman"/>
          <w:sz w:val="22"/>
          <w:szCs w:val="22"/>
          <w:lang w:val="en-US" w:eastAsia="fr-FR"/>
        </w:rPr>
        <w:t>. The co-</w:t>
      </w:r>
      <w:r w:rsidR="008819D1" w:rsidRPr="002D03FF">
        <w:rPr>
          <w:rFonts w:ascii="Arial Narrow" w:hAnsi="Arial Narrow" w:cs="Times New Roman"/>
          <w:sz w:val="22"/>
          <w:szCs w:val="22"/>
          <w:lang w:val="en-US" w:eastAsia="fr-FR"/>
        </w:rPr>
        <w:t>chairs of each committee will be expected to meet all criteria fo</w:t>
      </w:r>
      <w:r w:rsidR="002D03FF" w:rsidRPr="002D03FF">
        <w:rPr>
          <w:rFonts w:ascii="Arial Narrow" w:hAnsi="Arial Narrow" w:cs="Times New Roman"/>
          <w:sz w:val="22"/>
          <w:szCs w:val="22"/>
          <w:lang w:val="en-US" w:eastAsia="fr-FR"/>
        </w:rPr>
        <w:t>r membership, generally. The co-</w:t>
      </w:r>
      <w:r w:rsidR="008819D1" w:rsidRPr="002D03FF">
        <w:rPr>
          <w:rFonts w:ascii="Arial Narrow" w:hAnsi="Arial Narrow" w:cs="Times New Roman"/>
          <w:sz w:val="22"/>
          <w:szCs w:val="22"/>
          <w:lang w:val="en-US" w:eastAsia="fr-FR"/>
        </w:rPr>
        <w:t xml:space="preserve">chairs of any of the committees preferably must have served at least one term on the committee that he or she is </w:t>
      </w:r>
      <w:r w:rsidR="0065648F">
        <w:rPr>
          <w:rFonts w:ascii="Arial Narrow" w:hAnsi="Arial Narrow" w:cs="Times New Roman"/>
          <w:sz w:val="22"/>
          <w:szCs w:val="22"/>
          <w:lang w:val="en-US" w:eastAsia="fr-FR"/>
        </w:rPr>
        <w:t>considered</w:t>
      </w:r>
      <w:r w:rsidR="008819D1" w:rsidRPr="002D03FF">
        <w:rPr>
          <w:rFonts w:ascii="Arial Narrow" w:hAnsi="Arial Narrow" w:cs="Times New Roman"/>
          <w:sz w:val="22"/>
          <w:szCs w:val="22"/>
          <w:lang w:val="en-US" w:eastAsia="fr-FR"/>
        </w:rPr>
        <w:t>.</w:t>
      </w:r>
    </w:p>
    <w:p w:rsidR="002D03FF" w:rsidRPr="002D03FF" w:rsidRDefault="002D03FF" w:rsidP="002D03FF">
      <w:pPr>
        <w:jc w:val="both"/>
        <w:rPr>
          <w:rFonts w:ascii="Arial Narrow" w:hAnsi="Arial Narrow" w:cs="Times New Roman"/>
          <w:sz w:val="22"/>
          <w:szCs w:val="22"/>
          <w:lang w:val="en-US" w:eastAsia="fr-FR"/>
        </w:rPr>
      </w:pPr>
    </w:p>
    <w:p w:rsidR="002D03FF" w:rsidRDefault="008819D1" w:rsidP="008819D1">
      <w:pPr>
        <w:pStyle w:val="ListParagraph"/>
        <w:numPr>
          <w:ilvl w:val="0"/>
          <w:numId w:val="1"/>
        </w:numPr>
        <w:jc w:val="both"/>
        <w:rPr>
          <w:rFonts w:ascii="Arial Narrow" w:hAnsi="Arial Narrow" w:cs="Times New Roman"/>
          <w:sz w:val="22"/>
          <w:szCs w:val="22"/>
          <w:lang w:val="en-US" w:eastAsia="fr-FR"/>
        </w:rPr>
      </w:pPr>
      <w:r w:rsidRPr="002D03FF">
        <w:rPr>
          <w:rFonts w:ascii="Arial Narrow" w:hAnsi="Arial Narrow" w:cs="Times New Roman"/>
          <w:b/>
          <w:sz w:val="22"/>
          <w:szCs w:val="22"/>
          <w:lang w:val="en-US" w:eastAsia="fr-FR"/>
        </w:rPr>
        <w:t>Terms of Service</w:t>
      </w:r>
      <w:r w:rsidRPr="002D03FF">
        <w:rPr>
          <w:rFonts w:ascii="Arial Narrow" w:hAnsi="Arial Narrow" w:cs="Times New Roman"/>
          <w:sz w:val="22"/>
          <w:szCs w:val="22"/>
          <w:lang w:val="en-US" w:eastAsia="fr-FR"/>
        </w:rPr>
        <w:t>. Committee membership is for a term of thre</w:t>
      </w:r>
      <w:r w:rsidR="00386034">
        <w:rPr>
          <w:rFonts w:ascii="Arial Narrow" w:hAnsi="Arial Narrow" w:cs="Times New Roman"/>
          <w:sz w:val="22"/>
          <w:szCs w:val="22"/>
          <w:lang w:val="en-US" w:eastAsia="fr-FR"/>
        </w:rPr>
        <w:t xml:space="preserve">e years. A member may </w:t>
      </w:r>
      <w:r w:rsidRPr="002D03FF">
        <w:rPr>
          <w:rFonts w:ascii="Arial Narrow" w:hAnsi="Arial Narrow" w:cs="Times New Roman"/>
          <w:sz w:val="22"/>
          <w:szCs w:val="22"/>
          <w:lang w:val="en-US" w:eastAsia="fr-FR"/>
        </w:rPr>
        <w:t>be app</w:t>
      </w:r>
      <w:r w:rsidR="00386034">
        <w:rPr>
          <w:rFonts w:ascii="Arial Narrow" w:hAnsi="Arial Narrow" w:cs="Times New Roman"/>
          <w:sz w:val="22"/>
          <w:szCs w:val="22"/>
          <w:lang w:val="en-US" w:eastAsia="fr-FR"/>
        </w:rPr>
        <w:t>ointed for a second term. T</w:t>
      </w:r>
      <w:r w:rsidRPr="002D03FF">
        <w:rPr>
          <w:rFonts w:ascii="Arial Narrow" w:hAnsi="Arial Narrow" w:cs="Times New Roman"/>
          <w:sz w:val="22"/>
          <w:szCs w:val="22"/>
          <w:lang w:val="en-US" w:eastAsia="fr-FR"/>
        </w:rPr>
        <w:t>his means that it is not possible for a perso</w:t>
      </w:r>
      <w:r w:rsidR="00386034">
        <w:rPr>
          <w:rFonts w:ascii="Arial Narrow" w:hAnsi="Arial Narrow" w:cs="Times New Roman"/>
          <w:sz w:val="22"/>
          <w:szCs w:val="22"/>
          <w:lang w:val="en-US" w:eastAsia="fr-FR"/>
        </w:rPr>
        <w:t>n to serve on any committee</w:t>
      </w:r>
      <w:r w:rsidRPr="002D03FF">
        <w:rPr>
          <w:rFonts w:ascii="Arial Narrow" w:hAnsi="Arial Narrow" w:cs="Times New Roman"/>
          <w:sz w:val="22"/>
          <w:szCs w:val="22"/>
          <w:lang w:val="en-US" w:eastAsia="fr-FR"/>
        </w:rPr>
        <w:t xml:space="preserve"> for a period exceeding six </w:t>
      </w:r>
      <w:r w:rsidR="00386034">
        <w:rPr>
          <w:rFonts w:ascii="Arial Narrow" w:hAnsi="Arial Narrow" w:cs="Times New Roman"/>
          <w:sz w:val="22"/>
          <w:szCs w:val="22"/>
          <w:lang w:val="en-US" w:eastAsia="fr-FR"/>
        </w:rPr>
        <w:t xml:space="preserve">consecutive </w:t>
      </w:r>
      <w:r w:rsidRPr="002D03FF">
        <w:rPr>
          <w:rFonts w:ascii="Arial Narrow" w:hAnsi="Arial Narrow" w:cs="Times New Roman"/>
          <w:sz w:val="22"/>
          <w:szCs w:val="22"/>
          <w:lang w:val="en-US" w:eastAsia="fr-FR"/>
        </w:rPr>
        <w:t>years</w:t>
      </w:r>
      <w:r w:rsidR="002D03FF" w:rsidRPr="002D03FF">
        <w:rPr>
          <w:rFonts w:ascii="Arial Narrow" w:hAnsi="Arial Narrow" w:cs="Times New Roman"/>
          <w:sz w:val="22"/>
          <w:szCs w:val="22"/>
          <w:lang w:val="en-US" w:eastAsia="fr-FR"/>
        </w:rPr>
        <w:t>. The position of co-</w:t>
      </w:r>
      <w:r w:rsidRPr="002D03FF">
        <w:rPr>
          <w:rFonts w:ascii="Arial Narrow" w:hAnsi="Arial Narrow" w:cs="Times New Roman"/>
          <w:sz w:val="22"/>
          <w:szCs w:val="22"/>
          <w:lang w:val="en-US" w:eastAsia="fr-FR"/>
        </w:rPr>
        <w:t>chair is for a term of th</w:t>
      </w:r>
      <w:r w:rsidR="002D03FF" w:rsidRPr="002D03FF">
        <w:rPr>
          <w:rFonts w:ascii="Arial Narrow" w:hAnsi="Arial Narrow" w:cs="Times New Roman"/>
          <w:sz w:val="22"/>
          <w:szCs w:val="22"/>
          <w:lang w:val="en-US" w:eastAsia="fr-FR"/>
        </w:rPr>
        <w:t>ree years. Ideally, only one co-</w:t>
      </w:r>
      <w:r w:rsidRPr="002D03FF">
        <w:rPr>
          <w:rFonts w:ascii="Arial Narrow" w:hAnsi="Arial Narrow" w:cs="Times New Roman"/>
          <w:sz w:val="22"/>
          <w:szCs w:val="22"/>
          <w:lang w:val="en-US" w:eastAsia="fr-FR"/>
        </w:rPr>
        <w:t>chair should be allowed to stay on in this position for a maximum of one additional term.</w:t>
      </w:r>
    </w:p>
    <w:p w:rsidR="002D03FF" w:rsidRPr="002D03FF" w:rsidRDefault="002D03FF" w:rsidP="002D03FF">
      <w:pPr>
        <w:pStyle w:val="ListParagraph"/>
        <w:rPr>
          <w:rFonts w:ascii="Arial Narrow" w:hAnsi="Arial Narrow" w:cs="Times New Roman"/>
          <w:b/>
          <w:sz w:val="22"/>
          <w:szCs w:val="22"/>
          <w:lang w:val="en-US" w:eastAsia="fr-FR"/>
        </w:rPr>
      </w:pPr>
    </w:p>
    <w:p w:rsidR="002D03FF" w:rsidRDefault="008819D1" w:rsidP="008819D1">
      <w:pPr>
        <w:pStyle w:val="ListParagraph"/>
        <w:numPr>
          <w:ilvl w:val="0"/>
          <w:numId w:val="1"/>
        </w:numPr>
        <w:jc w:val="both"/>
        <w:rPr>
          <w:rFonts w:ascii="Arial Narrow" w:hAnsi="Arial Narrow" w:cs="Times New Roman"/>
          <w:sz w:val="22"/>
          <w:szCs w:val="22"/>
          <w:lang w:val="en-US" w:eastAsia="fr-FR"/>
        </w:rPr>
      </w:pPr>
      <w:r w:rsidRPr="002D03FF">
        <w:rPr>
          <w:rFonts w:ascii="Arial Narrow" w:hAnsi="Arial Narrow" w:cs="Times New Roman"/>
          <w:b/>
          <w:sz w:val="22"/>
          <w:szCs w:val="22"/>
          <w:lang w:val="en-US" w:eastAsia="fr-FR"/>
        </w:rPr>
        <w:t>Resignation of Committee Members</w:t>
      </w:r>
      <w:r w:rsidRPr="002D03FF">
        <w:rPr>
          <w:rFonts w:ascii="Arial Narrow" w:hAnsi="Arial Narrow" w:cs="Times New Roman"/>
          <w:sz w:val="22"/>
          <w:szCs w:val="22"/>
          <w:lang w:val="en-US" w:eastAsia="fr-FR"/>
        </w:rPr>
        <w:t>. A committee member who wishes to resign before the end of his or her term must do so in writing. The vacant position shall be filled as soon as possible by the sub-committee referred to in clause 2 above, in consultation with the particular committee’s co-chairs. The subcommittee may, depending on the time elapsed since the appointment of the committee, and in the discretion of the sub-committee, either</w:t>
      </w:r>
      <w:r w:rsid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(a) Decline to replace the committee member; or</w:t>
      </w:r>
      <w:r w:rsidR="002D03FF"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(b) Issue an open call for nominations and make a decision on the replacement member accordingly; or</w:t>
      </w:r>
      <w:r w:rsidR="002D03FF" w:rsidRPr="002D03FF">
        <w:rPr>
          <w:rFonts w:ascii="Arial Narrow" w:hAnsi="Arial Narrow" w:cs="Times New Roman"/>
          <w:sz w:val="22"/>
          <w:szCs w:val="22"/>
          <w:lang w:val="en-US" w:eastAsia="fr-FR"/>
        </w:rPr>
        <w:t xml:space="preserve"> </w:t>
      </w:r>
      <w:r w:rsidRPr="002D03FF">
        <w:rPr>
          <w:rFonts w:ascii="Arial Narrow" w:hAnsi="Arial Narrow" w:cs="Times New Roman"/>
          <w:sz w:val="22"/>
          <w:szCs w:val="22"/>
          <w:lang w:val="en-US" w:eastAsia="fr-FR"/>
        </w:rPr>
        <w:t>(c) Consider the list of nominations received at the time of appointment of the committee and invite a suitable person from this list to fill the vacancy.”</w:t>
      </w:r>
    </w:p>
    <w:p w:rsidR="002D03FF" w:rsidRPr="002D03FF" w:rsidRDefault="002D03FF" w:rsidP="002D03FF">
      <w:pPr>
        <w:pStyle w:val="ListParagraph"/>
        <w:rPr>
          <w:rFonts w:ascii="Arial Narrow" w:hAnsi="Arial Narrow" w:cs="Times New Roman"/>
          <w:b/>
          <w:sz w:val="22"/>
          <w:szCs w:val="22"/>
          <w:lang w:val="en-US" w:eastAsia="fr-FR"/>
        </w:rPr>
      </w:pPr>
    </w:p>
    <w:p w:rsidR="002D03FF" w:rsidRPr="002D03FF" w:rsidRDefault="008819D1" w:rsidP="002D03FF">
      <w:pPr>
        <w:pStyle w:val="ListParagraph"/>
        <w:numPr>
          <w:ilvl w:val="0"/>
          <w:numId w:val="1"/>
        </w:numPr>
        <w:jc w:val="both"/>
        <w:rPr>
          <w:rFonts w:ascii="Arial Narrow" w:hAnsi="Arial Narrow" w:cs="Times New Roman"/>
          <w:sz w:val="22"/>
          <w:szCs w:val="22"/>
          <w:lang w:val="en-US" w:eastAsia="fr-FR"/>
        </w:rPr>
      </w:pPr>
      <w:r w:rsidRPr="002D03FF">
        <w:rPr>
          <w:rFonts w:ascii="Arial Narrow" w:hAnsi="Arial Narrow" w:cs="Times New Roman"/>
          <w:b/>
          <w:sz w:val="22"/>
          <w:szCs w:val="22"/>
          <w:lang w:val="en-US" w:eastAsia="fr-FR"/>
        </w:rPr>
        <w:t>Removal of Committee members</w:t>
      </w:r>
      <w:r w:rsidRPr="002D03FF">
        <w:rPr>
          <w:rFonts w:ascii="Arial Narrow" w:hAnsi="Arial Narrow" w:cs="Times New Roman"/>
          <w:sz w:val="22"/>
          <w:szCs w:val="22"/>
          <w:lang w:val="en-US" w:eastAsia="fr-FR"/>
        </w:rPr>
        <w:t>: A committee member who, in the reasonable opinion of the sub-co</w:t>
      </w:r>
      <w:r w:rsidR="00386034">
        <w:rPr>
          <w:rFonts w:ascii="Arial Narrow" w:hAnsi="Arial Narrow" w:cs="Times New Roman"/>
          <w:sz w:val="22"/>
          <w:szCs w:val="22"/>
          <w:lang w:val="en-US" w:eastAsia="fr-FR"/>
        </w:rPr>
        <w:t>mmittee referred to in clause 2,</w:t>
      </w:r>
      <w:r w:rsidRPr="002D03FF">
        <w:rPr>
          <w:rFonts w:ascii="Arial Narrow" w:hAnsi="Arial Narrow" w:cs="Times New Roman"/>
          <w:sz w:val="22"/>
          <w:szCs w:val="22"/>
          <w:lang w:val="en-US" w:eastAsia="fr-FR"/>
        </w:rPr>
        <w:t xml:space="preserve"> fails to undertake </w:t>
      </w:r>
      <w:r w:rsidR="00386034" w:rsidRPr="002D03FF">
        <w:rPr>
          <w:rFonts w:ascii="Arial Narrow" w:hAnsi="Arial Narrow" w:cs="Times New Roman"/>
          <w:sz w:val="22"/>
          <w:szCs w:val="22"/>
          <w:lang w:val="en-US" w:eastAsia="fr-FR"/>
        </w:rPr>
        <w:t>t</w:t>
      </w:r>
      <w:r w:rsidR="00386034">
        <w:rPr>
          <w:rFonts w:ascii="Arial Narrow" w:hAnsi="Arial Narrow" w:cs="Times New Roman"/>
          <w:sz w:val="22"/>
          <w:szCs w:val="22"/>
          <w:lang w:val="en-US" w:eastAsia="fr-FR"/>
        </w:rPr>
        <w:t xml:space="preserve">he sub-committee </w:t>
      </w:r>
      <w:r w:rsidR="00386034" w:rsidRPr="002D03FF">
        <w:rPr>
          <w:rFonts w:ascii="Arial Narrow" w:hAnsi="Arial Narrow" w:cs="Times New Roman"/>
          <w:sz w:val="22"/>
          <w:szCs w:val="22"/>
          <w:lang w:val="en-US" w:eastAsia="fr-FR"/>
        </w:rPr>
        <w:t xml:space="preserve">may remove </w:t>
      </w:r>
      <w:r w:rsidR="00386034">
        <w:rPr>
          <w:rFonts w:ascii="Arial Narrow" w:hAnsi="Arial Narrow" w:cs="Times New Roman"/>
          <w:sz w:val="22"/>
          <w:szCs w:val="22"/>
          <w:lang w:val="en-US" w:eastAsia="fr-FR"/>
        </w:rPr>
        <w:t xml:space="preserve">a member if the committee member fails to satisfactorily fulfill </w:t>
      </w:r>
      <w:r w:rsidR="00386034" w:rsidRPr="002D03FF">
        <w:rPr>
          <w:rFonts w:ascii="Arial Narrow" w:hAnsi="Arial Narrow" w:cs="Times New Roman"/>
          <w:sz w:val="22"/>
          <w:szCs w:val="22"/>
          <w:lang w:val="en-US" w:eastAsia="fr-FR"/>
        </w:rPr>
        <w:t>his or her responsibilities</w:t>
      </w:r>
      <w:r w:rsidRPr="002D03FF">
        <w:rPr>
          <w:rFonts w:ascii="Arial Narrow" w:hAnsi="Arial Narrow" w:cs="Times New Roman"/>
          <w:sz w:val="22"/>
          <w:szCs w:val="22"/>
          <w:lang w:val="en-US" w:eastAsia="fr-FR"/>
        </w:rPr>
        <w:t xml:space="preserve"> by notice in writing. Before any such action is taken, the committee member shall first be given an opportunity to address the concerns of the sub-committee in order to fulfill his or her responsibilities. If removal is ultimately considered by the sub-committee to be necessary, the vacant position shall be filled as soon as possible by the subcommittee referred to in clause 2 above, in consultation with the particular committee’s co-chairs. The sub-committee may, depending on the time elapsed since the appointment of the committee, and in the discretion of the subcommittee, either</w:t>
      </w:r>
      <w:r w:rsidR="002D03FF" w:rsidRPr="002D03FF">
        <w:rPr>
          <w:rFonts w:ascii="Arial Narrow" w:hAnsi="Arial Narrow" w:cs="Times New Roman"/>
          <w:sz w:val="20"/>
          <w:szCs w:val="20"/>
          <w:lang w:val="en-US" w:eastAsia="fr-FR"/>
        </w:rPr>
        <w:t>:</w:t>
      </w:r>
      <w:r w:rsidR="002D03FF">
        <w:rPr>
          <w:rFonts w:ascii="Arial Narrow" w:hAnsi="Arial Narrow" w:cs="Times New Roman"/>
          <w:sz w:val="20"/>
          <w:szCs w:val="20"/>
          <w:lang w:val="en-US" w:eastAsia="fr-FR"/>
        </w:rPr>
        <w:t xml:space="preserve"> </w:t>
      </w:r>
      <w:r w:rsidRPr="002D03FF">
        <w:rPr>
          <w:rFonts w:ascii="Arial Narrow" w:hAnsi="Arial Narrow" w:cs="Times New Roman"/>
          <w:sz w:val="20"/>
          <w:szCs w:val="20"/>
          <w:lang w:val="en-US" w:eastAsia="fr-FR"/>
        </w:rPr>
        <w:t>(a) Decline to replace the committee member; or</w:t>
      </w:r>
      <w:r w:rsidR="002D03FF">
        <w:rPr>
          <w:rFonts w:ascii="Arial Narrow" w:hAnsi="Arial Narrow" w:cs="Times New Roman"/>
          <w:sz w:val="20"/>
          <w:szCs w:val="20"/>
          <w:lang w:val="en-US" w:eastAsia="fr-FR"/>
        </w:rPr>
        <w:t xml:space="preserve"> </w:t>
      </w:r>
      <w:r w:rsidRPr="002D03FF">
        <w:rPr>
          <w:rFonts w:ascii="Arial Narrow" w:hAnsi="Arial Narrow" w:cs="Times New Roman"/>
          <w:sz w:val="20"/>
          <w:szCs w:val="20"/>
          <w:lang w:val="en-US" w:eastAsia="fr-FR"/>
        </w:rPr>
        <w:t>(b) Issue an open call for nominations and make a decision on the replacement member accordingly; or</w:t>
      </w:r>
      <w:r w:rsidR="002D03FF">
        <w:rPr>
          <w:rFonts w:ascii="Arial Narrow" w:hAnsi="Arial Narrow" w:cs="Times New Roman"/>
          <w:sz w:val="20"/>
          <w:szCs w:val="20"/>
          <w:lang w:val="en-US" w:eastAsia="fr-FR"/>
        </w:rPr>
        <w:t xml:space="preserve"> </w:t>
      </w:r>
      <w:r w:rsidRPr="002D03FF">
        <w:rPr>
          <w:rFonts w:ascii="Arial Narrow" w:hAnsi="Arial Narrow" w:cs="Times New Roman"/>
          <w:sz w:val="20"/>
          <w:szCs w:val="20"/>
          <w:lang w:val="en-US" w:eastAsia="fr-FR"/>
        </w:rPr>
        <w:t>(c) Consider the list of nominations received at the time of appointment of the committee and invite a suitable person from this list to fill the vacancy.”</w:t>
      </w:r>
    </w:p>
    <w:p w:rsidR="002D03FF" w:rsidRPr="002D03FF" w:rsidRDefault="002D03FF" w:rsidP="002D03FF">
      <w:pPr>
        <w:pStyle w:val="ListParagraph"/>
        <w:jc w:val="both"/>
        <w:rPr>
          <w:rFonts w:ascii="Arial Narrow" w:hAnsi="Arial Narrow" w:cs="Times New Roman"/>
          <w:sz w:val="22"/>
          <w:szCs w:val="22"/>
          <w:lang w:val="en-US" w:eastAsia="fr-FR"/>
        </w:rPr>
      </w:pPr>
    </w:p>
    <w:p w:rsidR="0065648F" w:rsidRDefault="008819D1" w:rsidP="008819D1">
      <w:pPr>
        <w:pStyle w:val="ListParagraph"/>
        <w:numPr>
          <w:ilvl w:val="0"/>
          <w:numId w:val="1"/>
        </w:numPr>
        <w:jc w:val="both"/>
        <w:rPr>
          <w:rFonts w:ascii="Arial Narrow" w:hAnsi="Arial Narrow" w:cs="Times New Roman"/>
          <w:sz w:val="22"/>
          <w:szCs w:val="22"/>
          <w:lang w:val="en-US" w:eastAsia="fr-FR"/>
        </w:rPr>
      </w:pPr>
      <w:r w:rsidRPr="0065648F">
        <w:rPr>
          <w:rFonts w:ascii="Arial Narrow" w:hAnsi="Arial Narrow" w:cs="Times New Roman"/>
          <w:b/>
          <w:sz w:val="22"/>
          <w:szCs w:val="22"/>
          <w:lang w:val="en-US" w:eastAsia="fr-FR"/>
        </w:rPr>
        <w:t>Annual Reporting.</w:t>
      </w:r>
      <w:r w:rsidRPr="0065648F">
        <w:rPr>
          <w:rFonts w:ascii="Arial Narrow" w:hAnsi="Arial Narrow" w:cs="Times New Roman"/>
          <w:sz w:val="22"/>
          <w:szCs w:val="22"/>
          <w:lang w:val="en-US" w:eastAsia="fr-FR"/>
        </w:rPr>
        <w:t xml:space="preserve"> Each committee must report in writing to the Governing Board at each of its meetings on its objectives, activities and challenges. The report must also reflect the level and extent of involvement and participation of each committee member in the activities of the committee.</w:t>
      </w:r>
    </w:p>
    <w:p w:rsidR="0065648F" w:rsidRPr="0065648F" w:rsidRDefault="0065648F" w:rsidP="0065648F">
      <w:pPr>
        <w:pStyle w:val="ListParagraph"/>
        <w:rPr>
          <w:rFonts w:ascii="Arial Narrow" w:hAnsi="Arial Narrow" w:cs="Times New Roman"/>
          <w:b/>
          <w:sz w:val="22"/>
          <w:szCs w:val="22"/>
          <w:lang w:val="en-US" w:eastAsia="fr-FR"/>
        </w:rPr>
      </w:pPr>
    </w:p>
    <w:p w:rsidR="0065648F" w:rsidRDefault="008819D1" w:rsidP="008819D1">
      <w:pPr>
        <w:pStyle w:val="ListParagraph"/>
        <w:numPr>
          <w:ilvl w:val="0"/>
          <w:numId w:val="1"/>
        </w:numPr>
        <w:jc w:val="both"/>
        <w:rPr>
          <w:rFonts w:ascii="Arial Narrow" w:hAnsi="Arial Narrow" w:cs="Times New Roman"/>
          <w:sz w:val="22"/>
          <w:szCs w:val="22"/>
          <w:lang w:val="en-US" w:eastAsia="fr-FR"/>
        </w:rPr>
      </w:pPr>
      <w:r w:rsidRPr="0065648F">
        <w:rPr>
          <w:rFonts w:ascii="Arial Narrow" w:hAnsi="Arial Narrow" w:cs="Times New Roman"/>
          <w:b/>
          <w:sz w:val="22"/>
          <w:szCs w:val="22"/>
          <w:lang w:val="en-US" w:eastAsia="fr-FR"/>
        </w:rPr>
        <w:t>Committee Meetings</w:t>
      </w:r>
      <w:r w:rsidRPr="0065648F">
        <w:rPr>
          <w:rFonts w:ascii="Arial Narrow" w:hAnsi="Arial Narrow" w:cs="Times New Roman"/>
          <w:sz w:val="22"/>
          <w:szCs w:val="22"/>
          <w:lang w:val="en-US" w:eastAsia="fr-FR"/>
        </w:rPr>
        <w:t>. Each committee will meet at least once a year during the annual Colloquium of the Academy of Environm</w:t>
      </w:r>
      <w:r w:rsidR="0065648F">
        <w:rPr>
          <w:rFonts w:ascii="Arial Narrow" w:hAnsi="Arial Narrow" w:cs="Times New Roman"/>
          <w:sz w:val="22"/>
          <w:szCs w:val="22"/>
          <w:lang w:val="en-US" w:eastAsia="fr-FR"/>
        </w:rPr>
        <w:t>ental Law and should meet at</w:t>
      </w:r>
      <w:r w:rsidRPr="0065648F">
        <w:rPr>
          <w:rFonts w:ascii="Arial Narrow" w:hAnsi="Arial Narrow" w:cs="Times New Roman"/>
          <w:sz w:val="22"/>
          <w:szCs w:val="22"/>
          <w:lang w:val="en-US" w:eastAsia="fr-FR"/>
        </w:rPr>
        <w:t xml:space="preserve"> other times as necessary</w:t>
      </w:r>
      <w:r w:rsidR="0065648F">
        <w:rPr>
          <w:rFonts w:ascii="Arial Narrow" w:hAnsi="Arial Narrow" w:cs="Times New Roman"/>
          <w:sz w:val="22"/>
          <w:szCs w:val="22"/>
          <w:lang w:val="en-US" w:eastAsia="fr-FR"/>
        </w:rPr>
        <w:t xml:space="preserve"> via Skype or other remote means.</w:t>
      </w:r>
    </w:p>
    <w:p w:rsidR="0065648F" w:rsidRPr="0065648F" w:rsidRDefault="0065648F" w:rsidP="0065648F">
      <w:pPr>
        <w:pStyle w:val="ListParagraph"/>
        <w:rPr>
          <w:rFonts w:ascii="Arial Narrow" w:hAnsi="Arial Narrow" w:cs="Times New Roman"/>
          <w:b/>
          <w:sz w:val="22"/>
          <w:szCs w:val="22"/>
          <w:lang w:val="en-US" w:eastAsia="fr-FR"/>
        </w:rPr>
      </w:pPr>
    </w:p>
    <w:p w:rsidR="008819D1" w:rsidRDefault="008819D1" w:rsidP="008819D1">
      <w:pPr>
        <w:pStyle w:val="ListParagraph"/>
        <w:numPr>
          <w:ilvl w:val="0"/>
          <w:numId w:val="1"/>
        </w:numPr>
        <w:jc w:val="both"/>
        <w:rPr>
          <w:rFonts w:ascii="Arial Narrow" w:hAnsi="Arial Narrow" w:cs="Times New Roman"/>
          <w:sz w:val="22"/>
          <w:szCs w:val="22"/>
          <w:lang w:val="en-US" w:eastAsia="fr-FR"/>
        </w:rPr>
      </w:pPr>
      <w:r w:rsidRPr="0065648F">
        <w:rPr>
          <w:rFonts w:ascii="Arial Narrow" w:hAnsi="Arial Narrow" w:cs="Times New Roman"/>
          <w:b/>
          <w:sz w:val="22"/>
          <w:szCs w:val="22"/>
          <w:lang w:val="en-US" w:eastAsia="fr-FR"/>
        </w:rPr>
        <w:t>Minutes of Committee Meetings</w:t>
      </w:r>
      <w:r w:rsidRPr="0065648F">
        <w:rPr>
          <w:rFonts w:ascii="Arial Narrow" w:hAnsi="Arial Narrow" w:cs="Times New Roman"/>
          <w:sz w:val="22"/>
          <w:szCs w:val="22"/>
          <w:lang w:val="en-US" w:eastAsia="fr-FR"/>
        </w:rPr>
        <w:t xml:space="preserve">. In order to facilitate open and fair </w:t>
      </w:r>
      <w:r w:rsidR="0065648F" w:rsidRPr="0065648F">
        <w:rPr>
          <w:rFonts w:ascii="Arial Narrow" w:hAnsi="Arial Narrow" w:cs="Times New Roman"/>
          <w:sz w:val="22"/>
          <w:szCs w:val="22"/>
          <w:lang w:val="en-US" w:eastAsia="fr-FR"/>
        </w:rPr>
        <w:t>decision-making</w:t>
      </w:r>
      <w:r w:rsidRPr="0065648F">
        <w:rPr>
          <w:rFonts w:ascii="Arial Narrow" w:hAnsi="Arial Narrow" w:cs="Times New Roman"/>
          <w:sz w:val="22"/>
          <w:szCs w:val="22"/>
          <w:lang w:val="en-US" w:eastAsia="fr-FR"/>
        </w:rPr>
        <w:t xml:space="preserve"> and to retain institutional memory and continuity the Minutes of all committee meetings must be recorded and provided to the Secretariat within 30 days of the date of the meeting. The Minutes will be kept on file by the Secretariat.</w:t>
      </w:r>
    </w:p>
    <w:p w:rsidR="00204535" w:rsidRPr="00204535" w:rsidRDefault="00204535" w:rsidP="00204535">
      <w:pPr>
        <w:pStyle w:val="ListParagraph"/>
        <w:rPr>
          <w:rFonts w:ascii="Arial Narrow" w:hAnsi="Arial Narrow" w:cs="Times New Roman"/>
          <w:sz w:val="22"/>
          <w:szCs w:val="22"/>
          <w:lang w:val="en-US" w:eastAsia="fr-FR"/>
        </w:rPr>
      </w:pPr>
    </w:p>
    <w:p w:rsidR="00204535" w:rsidRDefault="00204535" w:rsidP="00204535">
      <w:pPr>
        <w:jc w:val="both"/>
        <w:rPr>
          <w:rFonts w:ascii="Arial Narrow" w:hAnsi="Arial Narrow" w:cs="Times New Roman"/>
          <w:sz w:val="22"/>
          <w:szCs w:val="22"/>
          <w:lang w:val="en-US" w:eastAsia="fr-FR"/>
        </w:rPr>
      </w:pPr>
    </w:p>
    <w:p w:rsidR="00204535" w:rsidRDefault="00204535" w:rsidP="00204535">
      <w:pPr>
        <w:jc w:val="both"/>
        <w:rPr>
          <w:rFonts w:ascii="Arial Narrow" w:hAnsi="Arial Narrow" w:cs="Times New Roman"/>
          <w:sz w:val="22"/>
          <w:szCs w:val="22"/>
          <w:lang w:val="en-US" w:eastAsia="fr-FR"/>
        </w:rPr>
      </w:pPr>
      <w:r>
        <w:rPr>
          <w:rFonts w:ascii="Arial Narrow" w:hAnsi="Arial Narrow" w:cs="Times New Roman"/>
          <w:sz w:val="22"/>
          <w:szCs w:val="22"/>
          <w:lang w:val="en-US" w:eastAsia="fr-FR"/>
        </w:rPr>
        <w:t>For more information on the work of each Committee, please see:</w:t>
      </w:r>
    </w:p>
    <w:p w:rsidR="00204535" w:rsidRDefault="00204535" w:rsidP="00204535">
      <w:pPr>
        <w:jc w:val="both"/>
        <w:rPr>
          <w:rFonts w:ascii="Arial Narrow" w:hAnsi="Arial Narrow" w:cs="Times New Roman"/>
          <w:sz w:val="22"/>
          <w:szCs w:val="22"/>
          <w:lang w:val="en-US" w:eastAsia="fr-FR"/>
        </w:rPr>
      </w:pPr>
    </w:p>
    <w:p w:rsidR="00204535" w:rsidRDefault="00204535" w:rsidP="00204535">
      <w:pPr>
        <w:jc w:val="both"/>
        <w:rPr>
          <w:rFonts w:ascii="Arial Narrow" w:hAnsi="Arial Narrow" w:cs="Times New Roman"/>
          <w:b/>
          <w:sz w:val="22"/>
          <w:szCs w:val="22"/>
          <w:lang w:val="en-US" w:eastAsia="fr-FR"/>
        </w:rPr>
      </w:pPr>
      <w:r>
        <w:rPr>
          <w:rFonts w:ascii="Arial Narrow" w:hAnsi="Arial Narrow" w:cs="Times New Roman"/>
          <w:b/>
          <w:sz w:val="22"/>
          <w:szCs w:val="22"/>
          <w:lang w:val="en-US" w:eastAsia="fr-FR"/>
        </w:rPr>
        <w:t xml:space="preserve">Teaching &amp; </w:t>
      </w:r>
      <w:proofErr w:type="spellStart"/>
      <w:r>
        <w:rPr>
          <w:rFonts w:ascii="Arial Narrow" w:hAnsi="Arial Narrow" w:cs="Times New Roman"/>
          <w:b/>
          <w:sz w:val="22"/>
          <w:szCs w:val="22"/>
          <w:lang w:val="en-US" w:eastAsia="fr-FR"/>
        </w:rPr>
        <w:t>Capcity</w:t>
      </w:r>
      <w:proofErr w:type="spellEnd"/>
      <w:r>
        <w:rPr>
          <w:rFonts w:ascii="Arial Narrow" w:hAnsi="Arial Narrow" w:cs="Times New Roman"/>
          <w:b/>
          <w:sz w:val="22"/>
          <w:szCs w:val="22"/>
          <w:lang w:val="en-US" w:eastAsia="fr-FR"/>
        </w:rPr>
        <w:t xml:space="preserve"> Building Committee: </w:t>
      </w:r>
      <w:hyperlink r:id="rId5" w:history="1">
        <w:r w:rsidRPr="00217AC4">
          <w:rPr>
            <w:rStyle w:val="Hyperlink"/>
            <w:rFonts w:ascii="Arial Narrow" w:hAnsi="Arial Narrow" w:cs="Times New Roman"/>
            <w:b/>
            <w:sz w:val="22"/>
            <w:szCs w:val="22"/>
            <w:lang w:val="en-US" w:eastAsia="fr-FR"/>
          </w:rPr>
          <w:t>http://www.iucnael.org/en/our-activities/teaching-a-capacity-building/24-committee</w:t>
        </w:r>
      </w:hyperlink>
    </w:p>
    <w:p w:rsidR="00204535" w:rsidRDefault="00204535" w:rsidP="00204535">
      <w:pPr>
        <w:jc w:val="both"/>
        <w:rPr>
          <w:rFonts w:ascii="Arial Narrow" w:hAnsi="Arial Narrow" w:cs="Times New Roman"/>
          <w:b/>
          <w:sz w:val="22"/>
          <w:szCs w:val="22"/>
          <w:lang w:val="en-US" w:eastAsia="fr-FR"/>
        </w:rPr>
      </w:pPr>
    </w:p>
    <w:p w:rsidR="00204535" w:rsidRPr="00204535" w:rsidRDefault="00204535" w:rsidP="00204535">
      <w:pPr>
        <w:jc w:val="both"/>
        <w:rPr>
          <w:rFonts w:ascii="Arial Narrow" w:hAnsi="Arial Narrow" w:cs="Times New Roman"/>
          <w:b/>
          <w:sz w:val="22"/>
          <w:szCs w:val="22"/>
          <w:lang w:val="en-US" w:eastAsia="fr-FR"/>
        </w:rPr>
      </w:pPr>
      <w:r>
        <w:rPr>
          <w:rFonts w:ascii="Arial Narrow" w:hAnsi="Arial Narrow" w:cs="Times New Roman"/>
          <w:b/>
          <w:sz w:val="22"/>
          <w:szCs w:val="22"/>
          <w:lang w:val="en-US" w:eastAsia="fr-FR"/>
        </w:rPr>
        <w:t xml:space="preserve">Research Committee: </w:t>
      </w:r>
      <w:hyperlink r:id="rId6" w:history="1">
        <w:r w:rsidRPr="00217AC4">
          <w:rPr>
            <w:rStyle w:val="Hyperlink"/>
            <w:rFonts w:ascii="Arial Narrow" w:hAnsi="Arial Narrow" w:cs="Times New Roman"/>
            <w:b/>
            <w:sz w:val="22"/>
            <w:szCs w:val="22"/>
            <w:lang w:val="en-US" w:eastAsia="fr-FR"/>
          </w:rPr>
          <w:t>http://www.iucnael.org/en/research</w:t>
        </w:r>
      </w:hyperlink>
      <w:r>
        <w:rPr>
          <w:rFonts w:ascii="Arial Narrow" w:hAnsi="Arial Narrow" w:cs="Times New Roman"/>
          <w:b/>
          <w:sz w:val="22"/>
          <w:szCs w:val="22"/>
          <w:lang w:val="en-US" w:eastAsia="fr-FR"/>
        </w:rPr>
        <w:t xml:space="preserve"> </w:t>
      </w:r>
    </w:p>
    <w:p w:rsidR="00C017D4" w:rsidRPr="002D03FF" w:rsidRDefault="00C017D4" w:rsidP="008819D1">
      <w:pPr>
        <w:jc w:val="both"/>
        <w:rPr>
          <w:rFonts w:ascii="Arial Narrow" w:hAnsi="Arial Narrow"/>
          <w:sz w:val="22"/>
          <w:szCs w:val="22"/>
          <w:lang w:val="en-US"/>
        </w:rPr>
      </w:pPr>
    </w:p>
    <w:sectPr w:rsidR="00C017D4" w:rsidRPr="002D03FF" w:rsidSect="0016612A">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4D"/>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797C34"/>
    <w:multiLevelType w:val="hybridMultilevel"/>
    <w:tmpl w:val="91084DE2"/>
    <w:lvl w:ilvl="0" w:tplc="DDA6AC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1F8"/>
    <w:rsid w:val="0001167A"/>
    <w:rsid w:val="000804D4"/>
    <w:rsid w:val="000A7080"/>
    <w:rsid w:val="00107E30"/>
    <w:rsid w:val="00155030"/>
    <w:rsid w:val="0016612A"/>
    <w:rsid w:val="00204535"/>
    <w:rsid w:val="0022478B"/>
    <w:rsid w:val="002629BC"/>
    <w:rsid w:val="002A16B0"/>
    <w:rsid w:val="002C6457"/>
    <w:rsid w:val="002D03FF"/>
    <w:rsid w:val="003417C2"/>
    <w:rsid w:val="00386034"/>
    <w:rsid w:val="00473E92"/>
    <w:rsid w:val="004E5488"/>
    <w:rsid w:val="0056117E"/>
    <w:rsid w:val="005849A7"/>
    <w:rsid w:val="00585EC1"/>
    <w:rsid w:val="0065648F"/>
    <w:rsid w:val="008819D1"/>
    <w:rsid w:val="008A2C98"/>
    <w:rsid w:val="008B20D1"/>
    <w:rsid w:val="00992258"/>
    <w:rsid w:val="00A532B3"/>
    <w:rsid w:val="00A82791"/>
    <w:rsid w:val="00AB6D03"/>
    <w:rsid w:val="00B37D2C"/>
    <w:rsid w:val="00BB18D1"/>
    <w:rsid w:val="00BC2713"/>
    <w:rsid w:val="00BE5E9D"/>
    <w:rsid w:val="00C017D4"/>
    <w:rsid w:val="00C54C6D"/>
    <w:rsid w:val="00CE51F8"/>
    <w:rsid w:val="00CF5747"/>
    <w:rsid w:val="00D72013"/>
    <w:rsid w:val="00E76344"/>
    <w:rsid w:val="00EF1913"/>
    <w:rsid w:val="00F03417"/>
    <w:rsid w:val="00F77A1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D7A4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51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CE51F8"/>
    <w:rPr>
      <w:rFonts w:ascii="Times New Roman" w:hAnsi="Times New Roman" w:cs="Times New Roman"/>
      <w:sz w:val="28"/>
      <w:szCs w:val="28"/>
      <w:lang w:eastAsia="fr-FR"/>
    </w:rPr>
  </w:style>
  <w:style w:type="character" w:customStyle="1" w:styleId="s2">
    <w:name w:val="s2"/>
    <w:basedOn w:val="DefaultParagraphFont"/>
    <w:rsid w:val="00CE51F8"/>
    <w:rPr>
      <w:rFonts w:ascii="Times New Roman" w:hAnsi="Times New Roman" w:cs="Times New Roman" w:hint="default"/>
      <w:sz w:val="24"/>
      <w:szCs w:val="24"/>
    </w:rPr>
  </w:style>
  <w:style w:type="character" w:customStyle="1" w:styleId="s3">
    <w:name w:val="s3"/>
    <w:basedOn w:val="DefaultParagraphFont"/>
    <w:rsid w:val="00CE51F8"/>
    <w:rPr>
      <w:u w:val="single"/>
    </w:rPr>
  </w:style>
  <w:style w:type="character" w:customStyle="1" w:styleId="s4">
    <w:name w:val="s4"/>
    <w:basedOn w:val="DefaultParagraphFont"/>
    <w:rsid w:val="00CE51F8"/>
    <w:rPr>
      <w:rFonts w:ascii="Times" w:hAnsi="Times" w:hint="default"/>
      <w:sz w:val="21"/>
      <w:szCs w:val="21"/>
    </w:rPr>
  </w:style>
  <w:style w:type="character" w:customStyle="1" w:styleId="s1">
    <w:name w:val="s1"/>
    <w:basedOn w:val="DefaultParagraphFont"/>
    <w:rsid w:val="00CE51F8"/>
  </w:style>
  <w:style w:type="paragraph" w:styleId="Header">
    <w:name w:val="header"/>
    <w:basedOn w:val="Normal"/>
    <w:link w:val="HeaderChar"/>
    <w:uiPriority w:val="99"/>
    <w:unhideWhenUsed/>
    <w:rsid w:val="00CE51F8"/>
    <w:pPr>
      <w:tabs>
        <w:tab w:val="center" w:pos="4320"/>
        <w:tab w:val="right" w:pos="8640"/>
      </w:tabs>
    </w:pPr>
    <w:rPr>
      <w:rFonts w:eastAsiaTheme="minorEastAsia"/>
      <w:lang w:val="en-AU"/>
    </w:rPr>
  </w:style>
  <w:style w:type="character" w:customStyle="1" w:styleId="HeaderChar">
    <w:name w:val="Header Char"/>
    <w:basedOn w:val="DefaultParagraphFont"/>
    <w:link w:val="Header"/>
    <w:uiPriority w:val="99"/>
    <w:rsid w:val="00CE51F8"/>
    <w:rPr>
      <w:rFonts w:eastAsiaTheme="minorEastAsia"/>
      <w:lang w:val="en-AU"/>
    </w:rPr>
  </w:style>
  <w:style w:type="paragraph" w:styleId="ListParagraph">
    <w:name w:val="List Paragraph"/>
    <w:basedOn w:val="Normal"/>
    <w:uiPriority w:val="34"/>
    <w:qFormat/>
    <w:rsid w:val="008819D1"/>
    <w:pPr>
      <w:ind w:left="720"/>
      <w:contextualSpacing/>
    </w:pPr>
  </w:style>
  <w:style w:type="character" w:styleId="Hyperlink">
    <w:name w:val="Hyperlink"/>
    <w:basedOn w:val="DefaultParagraphFont"/>
    <w:uiPriority w:val="99"/>
    <w:unhideWhenUsed/>
    <w:rsid w:val="000A7080"/>
    <w:rPr>
      <w:color w:val="0563C1" w:themeColor="hyperlink"/>
      <w:u w:val="single"/>
    </w:rPr>
  </w:style>
  <w:style w:type="character" w:styleId="CommentReference">
    <w:name w:val="annotation reference"/>
    <w:basedOn w:val="DefaultParagraphFont"/>
    <w:uiPriority w:val="99"/>
    <w:semiHidden/>
    <w:unhideWhenUsed/>
    <w:rsid w:val="0022478B"/>
    <w:rPr>
      <w:sz w:val="18"/>
      <w:szCs w:val="18"/>
    </w:rPr>
  </w:style>
  <w:style w:type="paragraph" w:styleId="CommentText">
    <w:name w:val="annotation text"/>
    <w:basedOn w:val="Normal"/>
    <w:link w:val="CommentTextChar"/>
    <w:uiPriority w:val="99"/>
    <w:semiHidden/>
    <w:unhideWhenUsed/>
    <w:rsid w:val="0022478B"/>
  </w:style>
  <w:style w:type="character" w:customStyle="1" w:styleId="CommentTextChar">
    <w:name w:val="Comment Text Char"/>
    <w:basedOn w:val="DefaultParagraphFont"/>
    <w:link w:val="CommentText"/>
    <w:uiPriority w:val="99"/>
    <w:semiHidden/>
    <w:rsid w:val="0022478B"/>
  </w:style>
  <w:style w:type="paragraph" w:styleId="CommentSubject">
    <w:name w:val="annotation subject"/>
    <w:basedOn w:val="CommentText"/>
    <w:next w:val="CommentText"/>
    <w:link w:val="CommentSubjectChar"/>
    <w:uiPriority w:val="99"/>
    <w:semiHidden/>
    <w:unhideWhenUsed/>
    <w:rsid w:val="0022478B"/>
    <w:rPr>
      <w:b/>
      <w:bCs/>
      <w:sz w:val="20"/>
      <w:szCs w:val="20"/>
    </w:rPr>
  </w:style>
  <w:style w:type="character" w:customStyle="1" w:styleId="CommentSubjectChar">
    <w:name w:val="Comment Subject Char"/>
    <w:basedOn w:val="CommentTextChar"/>
    <w:link w:val="CommentSubject"/>
    <w:uiPriority w:val="99"/>
    <w:semiHidden/>
    <w:rsid w:val="0022478B"/>
    <w:rPr>
      <w:b/>
      <w:bCs/>
      <w:sz w:val="20"/>
      <w:szCs w:val="20"/>
    </w:rPr>
  </w:style>
  <w:style w:type="paragraph" w:styleId="BalloonText">
    <w:name w:val="Balloon Text"/>
    <w:basedOn w:val="Normal"/>
    <w:link w:val="BalloonTextChar"/>
    <w:uiPriority w:val="99"/>
    <w:semiHidden/>
    <w:unhideWhenUsed/>
    <w:rsid w:val="002247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2478B"/>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161894">
      <w:bodyDiv w:val="1"/>
      <w:marLeft w:val="0"/>
      <w:marRight w:val="0"/>
      <w:marTop w:val="0"/>
      <w:marBottom w:val="0"/>
      <w:divBdr>
        <w:top w:val="none" w:sz="0" w:space="0" w:color="auto"/>
        <w:left w:val="none" w:sz="0" w:space="0" w:color="auto"/>
        <w:bottom w:val="none" w:sz="0" w:space="0" w:color="auto"/>
        <w:right w:val="none" w:sz="0" w:space="0" w:color="auto"/>
      </w:divBdr>
    </w:div>
    <w:div w:id="364333274">
      <w:bodyDiv w:val="1"/>
      <w:marLeft w:val="0"/>
      <w:marRight w:val="0"/>
      <w:marTop w:val="0"/>
      <w:marBottom w:val="0"/>
      <w:divBdr>
        <w:top w:val="none" w:sz="0" w:space="0" w:color="auto"/>
        <w:left w:val="none" w:sz="0" w:space="0" w:color="auto"/>
        <w:bottom w:val="none" w:sz="0" w:space="0" w:color="auto"/>
        <w:right w:val="none" w:sz="0" w:space="0" w:color="auto"/>
      </w:divBdr>
    </w:div>
    <w:div w:id="457265182">
      <w:bodyDiv w:val="1"/>
      <w:marLeft w:val="0"/>
      <w:marRight w:val="0"/>
      <w:marTop w:val="0"/>
      <w:marBottom w:val="0"/>
      <w:divBdr>
        <w:top w:val="none" w:sz="0" w:space="0" w:color="auto"/>
        <w:left w:val="none" w:sz="0" w:space="0" w:color="auto"/>
        <w:bottom w:val="none" w:sz="0" w:space="0" w:color="auto"/>
        <w:right w:val="none" w:sz="0" w:space="0" w:color="auto"/>
      </w:divBdr>
    </w:div>
    <w:div w:id="745147611">
      <w:bodyDiv w:val="1"/>
      <w:marLeft w:val="0"/>
      <w:marRight w:val="0"/>
      <w:marTop w:val="0"/>
      <w:marBottom w:val="0"/>
      <w:divBdr>
        <w:top w:val="none" w:sz="0" w:space="0" w:color="auto"/>
        <w:left w:val="none" w:sz="0" w:space="0" w:color="auto"/>
        <w:bottom w:val="none" w:sz="0" w:space="0" w:color="auto"/>
        <w:right w:val="none" w:sz="0" w:space="0" w:color="auto"/>
      </w:divBdr>
    </w:div>
    <w:div w:id="914702350">
      <w:bodyDiv w:val="1"/>
      <w:marLeft w:val="0"/>
      <w:marRight w:val="0"/>
      <w:marTop w:val="0"/>
      <w:marBottom w:val="0"/>
      <w:divBdr>
        <w:top w:val="none" w:sz="0" w:space="0" w:color="auto"/>
        <w:left w:val="none" w:sz="0" w:space="0" w:color="auto"/>
        <w:bottom w:val="none" w:sz="0" w:space="0" w:color="auto"/>
        <w:right w:val="none" w:sz="0" w:space="0" w:color="auto"/>
      </w:divBdr>
    </w:div>
    <w:div w:id="917404179">
      <w:bodyDiv w:val="1"/>
      <w:marLeft w:val="0"/>
      <w:marRight w:val="0"/>
      <w:marTop w:val="0"/>
      <w:marBottom w:val="0"/>
      <w:divBdr>
        <w:top w:val="none" w:sz="0" w:space="0" w:color="auto"/>
        <w:left w:val="none" w:sz="0" w:space="0" w:color="auto"/>
        <w:bottom w:val="none" w:sz="0" w:space="0" w:color="auto"/>
        <w:right w:val="none" w:sz="0" w:space="0" w:color="auto"/>
      </w:divBdr>
    </w:div>
    <w:div w:id="1035232340">
      <w:bodyDiv w:val="1"/>
      <w:marLeft w:val="0"/>
      <w:marRight w:val="0"/>
      <w:marTop w:val="0"/>
      <w:marBottom w:val="0"/>
      <w:divBdr>
        <w:top w:val="none" w:sz="0" w:space="0" w:color="auto"/>
        <w:left w:val="none" w:sz="0" w:space="0" w:color="auto"/>
        <w:bottom w:val="none" w:sz="0" w:space="0" w:color="auto"/>
        <w:right w:val="none" w:sz="0" w:space="0" w:color="auto"/>
      </w:divBdr>
    </w:div>
    <w:div w:id="1266691914">
      <w:bodyDiv w:val="1"/>
      <w:marLeft w:val="0"/>
      <w:marRight w:val="0"/>
      <w:marTop w:val="0"/>
      <w:marBottom w:val="0"/>
      <w:divBdr>
        <w:top w:val="none" w:sz="0" w:space="0" w:color="auto"/>
        <w:left w:val="none" w:sz="0" w:space="0" w:color="auto"/>
        <w:bottom w:val="none" w:sz="0" w:space="0" w:color="auto"/>
        <w:right w:val="none" w:sz="0" w:space="0" w:color="auto"/>
      </w:divBdr>
    </w:div>
    <w:div w:id="1748921799">
      <w:bodyDiv w:val="1"/>
      <w:marLeft w:val="0"/>
      <w:marRight w:val="0"/>
      <w:marTop w:val="0"/>
      <w:marBottom w:val="0"/>
      <w:divBdr>
        <w:top w:val="none" w:sz="0" w:space="0" w:color="auto"/>
        <w:left w:val="none" w:sz="0" w:space="0" w:color="auto"/>
        <w:bottom w:val="none" w:sz="0" w:space="0" w:color="auto"/>
        <w:right w:val="none" w:sz="0" w:space="0" w:color="auto"/>
      </w:divBdr>
    </w:div>
    <w:div w:id="19257940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ucnael.org/en/research" TargetMode="External"/><Relationship Id="rId5" Type="http://schemas.openxmlformats.org/officeDocument/2006/relationships/hyperlink" Target="http://www.iucnael.org/en/our-activities/teaching-a-capacity-building/24-committee"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928</Words>
  <Characters>5292</Characters>
  <Application>Microsoft Office Word</Application>
  <DocSecurity>0</DocSecurity>
  <Lines>44</Lines>
  <Paragraphs>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Francis King Carey School of Law</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Piermattei, William</cp:lastModifiedBy>
  <cp:revision>2</cp:revision>
  <dcterms:created xsi:type="dcterms:W3CDTF">2019-04-01T15:53:00Z</dcterms:created>
  <dcterms:modified xsi:type="dcterms:W3CDTF">2019-04-01T15:53:00Z</dcterms:modified>
</cp:coreProperties>
</file>