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4D" w:rsidRPr="005A0C4D" w:rsidRDefault="005A0C4D" w:rsidP="005A0C4D">
      <w:pPr>
        <w:jc w:val="center"/>
        <w:rPr>
          <w:b/>
        </w:rPr>
      </w:pPr>
      <w:r w:rsidRPr="005A0C4D">
        <w:rPr>
          <w:b/>
        </w:rPr>
        <w:t>IUCN Academy of Environmental Law Ten Year Report</w:t>
      </w:r>
      <w:r w:rsidR="000A5E4C">
        <w:rPr>
          <w:b/>
        </w:rPr>
        <w:t xml:space="preserve"> (2005-2015)</w:t>
      </w:r>
    </w:p>
    <w:p w:rsidR="005A0C4D" w:rsidRDefault="0080396E" w:rsidP="0080396E">
      <w:r>
        <w:t>Th</w:t>
      </w:r>
      <w:r w:rsidR="007973DB">
        <w:t>e present</w:t>
      </w:r>
      <w:r>
        <w:t xml:space="preserve"> </w:t>
      </w:r>
      <w:r w:rsidR="007973DB">
        <w:t xml:space="preserve">document </w:t>
      </w:r>
      <w:r>
        <w:t>provide</w:t>
      </w:r>
      <w:r w:rsidR="005A0C4D">
        <w:t>s</w:t>
      </w:r>
      <w:r>
        <w:t xml:space="preserve"> </w:t>
      </w:r>
      <w:r w:rsidR="007973DB">
        <w:t xml:space="preserve">background </w:t>
      </w:r>
      <w:r w:rsidR="005A0C4D">
        <w:t xml:space="preserve">highlights to </w:t>
      </w:r>
      <w:r w:rsidR="007973DB">
        <w:t xml:space="preserve">survey </w:t>
      </w:r>
      <w:r w:rsidR="005A0C4D">
        <w:t xml:space="preserve">the work of the </w:t>
      </w:r>
      <w:r w:rsidR="009C3F09">
        <w:t>A</w:t>
      </w:r>
      <w:r w:rsidR="00134096">
        <w:t>cademy</w:t>
      </w:r>
      <w:r w:rsidR="00BE039D">
        <w:t xml:space="preserve"> p</w:t>
      </w:r>
      <w:r>
        <w:t xml:space="preserve">ursuant to the </w:t>
      </w:r>
      <w:r w:rsidR="005A0C4D">
        <w:t>2005 a</w:t>
      </w:r>
      <w:r>
        <w:t xml:space="preserve">greement </w:t>
      </w:r>
      <w:r w:rsidR="005A0C4D">
        <w:t xml:space="preserve">with IUCN </w:t>
      </w:r>
      <w:r>
        <w:t xml:space="preserve">under which the </w:t>
      </w:r>
      <w:r w:rsidR="007973DB">
        <w:t xml:space="preserve">organization </w:t>
      </w:r>
      <w:r>
        <w:t>was originally established</w:t>
      </w:r>
      <w:r w:rsidR="007973DB">
        <w:t xml:space="preserve"> as a Canadian not-for-profit corporation with its Secretariat at the </w:t>
      </w:r>
      <w:r w:rsidR="00E51191">
        <w:t xml:space="preserve">Faculty of Law, </w:t>
      </w:r>
      <w:r w:rsidR="007973DB">
        <w:t>University of Ottawa</w:t>
      </w:r>
      <w:r>
        <w:t>.</w:t>
      </w:r>
    </w:p>
    <w:p w:rsidR="0080396E" w:rsidRDefault="0080396E" w:rsidP="0080396E">
      <w:r>
        <w:t xml:space="preserve">For convenience </w:t>
      </w:r>
      <w:r w:rsidR="007973DB">
        <w:t>the report</w:t>
      </w:r>
      <w:r>
        <w:t xml:space="preserve"> is organized in relation to the areas of academic endeavour to which the Academy was expected to contribute:</w:t>
      </w:r>
    </w:p>
    <w:p w:rsidR="0080396E" w:rsidRDefault="0080396E" w:rsidP="0080396E">
      <w:pPr>
        <w:pStyle w:val="ListParagraph"/>
        <w:numPr>
          <w:ilvl w:val="0"/>
          <w:numId w:val="2"/>
        </w:numPr>
      </w:pPr>
      <w:r>
        <w:t>Development of Academic Curricula</w:t>
      </w:r>
      <w:r w:rsidR="00CE7675">
        <w:t xml:space="preserve"> (p.5)</w:t>
      </w:r>
    </w:p>
    <w:p w:rsidR="0080396E" w:rsidRDefault="0080396E" w:rsidP="0080396E">
      <w:pPr>
        <w:pStyle w:val="ListParagraph"/>
        <w:numPr>
          <w:ilvl w:val="0"/>
          <w:numId w:val="2"/>
        </w:numPr>
      </w:pPr>
      <w:r>
        <w:t>Training the Teachers</w:t>
      </w:r>
      <w:r w:rsidR="007973DB">
        <w:t xml:space="preserve"> of Environmental Law</w:t>
      </w:r>
      <w:r w:rsidR="00CE7675">
        <w:t xml:space="preserve"> (p.6)</w:t>
      </w:r>
    </w:p>
    <w:p w:rsidR="0080396E" w:rsidRDefault="0080396E" w:rsidP="0080396E">
      <w:pPr>
        <w:pStyle w:val="ListParagraph"/>
        <w:numPr>
          <w:ilvl w:val="0"/>
          <w:numId w:val="2"/>
        </w:numPr>
      </w:pPr>
      <w:r>
        <w:t>Conduct of Colloquia, Conferences, Seminars and other academic meetings</w:t>
      </w:r>
      <w:r w:rsidR="00CE7675">
        <w:t xml:space="preserve"> (p.7)</w:t>
      </w:r>
    </w:p>
    <w:p w:rsidR="0080396E" w:rsidRDefault="0080396E" w:rsidP="0080396E">
      <w:pPr>
        <w:pStyle w:val="ListParagraph"/>
        <w:numPr>
          <w:ilvl w:val="0"/>
          <w:numId w:val="2"/>
        </w:numPr>
      </w:pPr>
      <w:r>
        <w:t>Awards of Diplomas and Certificates</w:t>
      </w:r>
      <w:r w:rsidR="00CE7675">
        <w:t xml:space="preserve"> (p.9)</w:t>
      </w:r>
    </w:p>
    <w:p w:rsidR="0080396E" w:rsidRDefault="0080396E" w:rsidP="0080396E">
      <w:pPr>
        <w:pStyle w:val="ListParagraph"/>
        <w:numPr>
          <w:ilvl w:val="0"/>
          <w:numId w:val="2"/>
        </w:numPr>
      </w:pPr>
      <w:r>
        <w:t>Academic Research</w:t>
      </w:r>
      <w:r w:rsidR="00CE7675">
        <w:t xml:space="preserve"> (p.10)</w:t>
      </w:r>
    </w:p>
    <w:p w:rsidR="001F47A6" w:rsidRDefault="0080396E" w:rsidP="00455AE7">
      <w:pPr>
        <w:pStyle w:val="ListParagraph"/>
        <w:numPr>
          <w:ilvl w:val="0"/>
          <w:numId w:val="2"/>
        </w:numPr>
      </w:pPr>
      <w:r>
        <w:t>Academic Support Services</w:t>
      </w:r>
      <w:r w:rsidR="00CE7675">
        <w:t xml:space="preserve"> (p.11)</w:t>
      </w:r>
    </w:p>
    <w:p w:rsidR="00AD6C10" w:rsidRDefault="00AD6C10" w:rsidP="00AD6C10">
      <w:r>
        <w:t>Appendix 1: Essential Readings in Environmental Law</w:t>
      </w:r>
      <w:r w:rsidR="00CE7675">
        <w:t xml:space="preserve"> (p.13)</w:t>
      </w:r>
    </w:p>
    <w:p w:rsidR="00AD6C10" w:rsidRDefault="00AD6C10" w:rsidP="00AD6C10">
      <w:r>
        <w:t>Appendix 2: Criteria for Environmental Law Education Awards, Research Awards and Fellows</w:t>
      </w:r>
      <w:r w:rsidR="00CE7675">
        <w:t xml:space="preserve"> (p.16)</w:t>
      </w:r>
    </w:p>
    <w:p w:rsidR="00AD6C10" w:rsidRDefault="00AD6C10" w:rsidP="00AD6C10">
      <w:r>
        <w:t>Appendix 3: IUCN Academy of Environmental Law Publications</w:t>
      </w:r>
      <w:r w:rsidR="00CE7675">
        <w:t xml:space="preserve"> (p.19)</w:t>
      </w:r>
    </w:p>
    <w:p w:rsidR="001F47A6" w:rsidRPr="000740E3" w:rsidRDefault="004C6156" w:rsidP="004C6156">
      <w:pPr>
        <w:jc w:val="center"/>
        <w:rPr>
          <w:sz w:val="20"/>
          <w:szCs w:val="20"/>
        </w:rPr>
      </w:pPr>
      <w:r w:rsidRPr="000740E3">
        <w:rPr>
          <w:noProof/>
          <w:sz w:val="20"/>
          <w:szCs w:val="20"/>
          <w:lang w:eastAsia="en-CA"/>
        </w:rPr>
        <w:drawing>
          <wp:inline distT="0" distB="0" distL="0" distR="0" wp14:anchorId="492522AB" wp14:editId="30AFDDDA">
            <wp:extent cx="4343400" cy="2886075"/>
            <wp:effectExtent l="0" t="0" r="0" b="9525"/>
            <wp:docPr id="9" name="Picture 9" descr="G:\General\IUCN Academy\IUCN-Academy-of-env-la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General\IUCN Academy\IUCN-Academy-of-env-law[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2886075"/>
                    </a:xfrm>
                    <a:prstGeom prst="rect">
                      <a:avLst/>
                    </a:prstGeom>
                    <a:noFill/>
                    <a:ln>
                      <a:noFill/>
                    </a:ln>
                  </pic:spPr>
                </pic:pic>
              </a:graphicData>
            </a:graphic>
          </wp:inline>
        </w:drawing>
      </w:r>
    </w:p>
    <w:p w:rsidR="004C6156" w:rsidRPr="000740E3" w:rsidRDefault="00666405">
      <w:pPr>
        <w:rPr>
          <w:rFonts w:cs="Times New Roman"/>
          <w:sz w:val="20"/>
          <w:szCs w:val="20"/>
        </w:rPr>
      </w:pPr>
      <w:r w:rsidRPr="000740E3">
        <w:rPr>
          <w:rFonts w:cs="Arial"/>
          <w:sz w:val="20"/>
          <w:szCs w:val="20"/>
          <w:shd w:val="clear" w:color="auto" w:fill="FFFFFF"/>
        </w:rPr>
        <w:t>The International Union for Conservation of Nature Academy of Environmental Law (IUCN Academy) received the twelfth annual</w:t>
      </w:r>
      <w:r w:rsidRPr="000740E3">
        <w:rPr>
          <w:rStyle w:val="apple-converted-space"/>
          <w:rFonts w:cs="Arial"/>
          <w:sz w:val="20"/>
          <w:szCs w:val="20"/>
          <w:shd w:val="clear" w:color="auto" w:fill="FFFFFF"/>
        </w:rPr>
        <w:t> </w:t>
      </w:r>
      <w:r w:rsidRPr="000740E3">
        <w:rPr>
          <w:rStyle w:val="Emphasis"/>
          <w:rFonts w:cs="Arial"/>
          <w:sz w:val="20"/>
          <w:szCs w:val="20"/>
          <w:bdr w:val="none" w:sz="0" w:space="0" w:color="auto" w:frame="1"/>
          <w:shd w:val="clear" w:color="auto" w:fill="FFFFFF"/>
        </w:rPr>
        <w:t>American Bar Association (ABA) Award for Distinguished Achievement in Environmental Law and Policy</w:t>
      </w:r>
      <w:r w:rsidRPr="000740E3">
        <w:rPr>
          <w:rFonts w:cs="Arial"/>
          <w:sz w:val="20"/>
          <w:szCs w:val="20"/>
          <w:shd w:val="clear" w:color="auto" w:fill="FFFFFF"/>
        </w:rPr>
        <w:t xml:space="preserve">. The international achievement award was presented on August 7, 2011 at the ABA Annual Meeting in Toronto, Ontario. - See more at: </w:t>
      </w:r>
      <w:hyperlink r:id="rId10" w:anchor="sthash.eJSQu1lD.dpuf" w:history="1">
        <w:r w:rsidR="00963F8B" w:rsidRPr="000740E3">
          <w:rPr>
            <w:rStyle w:val="Hyperlink"/>
            <w:rFonts w:cs="Arial"/>
            <w:sz w:val="20"/>
            <w:szCs w:val="20"/>
            <w:shd w:val="clear" w:color="auto" w:fill="FFFFFF"/>
          </w:rPr>
          <w:t>http://www.iucnael.org/en/news/archive-news?start=14#sthash.eJSQu1lD.dpuf</w:t>
        </w:r>
      </w:hyperlink>
      <w:r w:rsidR="00963F8B" w:rsidRPr="000740E3">
        <w:rPr>
          <w:rFonts w:cs="Arial"/>
          <w:sz w:val="20"/>
          <w:szCs w:val="20"/>
          <w:shd w:val="clear" w:color="auto" w:fill="FFFFFF"/>
        </w:rPr>
        <w:t xml:space="preserve"> </w:t>
      </w:r>
    </w:p>
    <w:p w:rsidR="00666405" w:rsidRDefault="00666405" w:rsidP="007E4448">
      <w:pPr>
        <w:spacing w:after="0" w:line="240" w:lineRule="auto"/>
        <w:jc w:val="center"/>
        <w:rPr>
          <w:rFonts w:ascii="Times New Roman" w:hAnsi="Times New Roman" w:cs="Times New Roman"/>
        </w:rPr>
      </w:pPr>
    </w:p>
    <w:p w:rsidR="00666405" w:rsidRDefault="00666405" w:rsidP="007E4448">
      <w:pPr>
        <w:spacing w:after="0" w:line="240" w:lineRule="auto"/>
        <w:jc w:val="center"/>
        <w:rPr>
          <w:rFonts w:ascii="Times New Roman" w:hAnsi="Times New Roman" w:cs="Times New Roman"/>
        </w:rPr>
      </w:pPr>
    </w:p>
    <w:p w:rsidR="00666405" w:rsidRDefault="00666405" w:rsidP="007E4448">
      <w:pPr>
        <w:spacing w:after="0" w:line="240" w:lineRule="auto"/>
        <w:jc w:val="center"/>
        <w:rPr>
          <w:rFonts w:ascii="Times New Roman" w:hAnsi="Times New Roman" w:cs="Times New Roman"/>
        </w:rPr>
      </w:pPr>
    </w:p>
    <w:p w:rsidR="007E4448" w:rsidRPr="00174927" w:rsidRDefault="007E4448" w:rsidP="007E4448">
      <w:pPr>
        <w:spacing w:after="0" w:line="240" w:lineRule="auto"/>
        <w:jc w:val="center"/>
        <w:rPr>
          <w:rFonts w:cs="Times New Roman"/>
          <w:b/>
        </w:rPr>
      </w:pPr>
      <w:r w:rsidRPr="00174927">
        <w:rPr>
          <w:rFonts w:cs="Times New Roman"/>
          <w:b/>
        </w:rPr>
        <w:lastRenderedPageBreak/>
        <w:t>GOVERNING BOARD MEMBERS 2005-2015</w:t>
      </w:r>
    </w:p>
    <w:p w:rsidR="007E4448" w:rsidRPr="00174927" w:rsidRDefault="007E4448" w:rsidP="007E4448">
      <w:pPr>
        <w:spacing w:after="0" w:line="240" w:lineRule="auto"/>
        <w:jc w:val="center"/>
        <w:rPr>
          <w:rFonts w:cs="Times New Roman"/>
        </w:rPr>
      </w:pPr>
      <w:r w:rsidRPr="00174927">
        <w:rPr>
          <w:rFonts w:cs="Times New Roman"/>
        </w:rPr>
        <w:t>[C] Current</w:t>
      </w:r>
    </w:p>
    <w:p w:rsidR="007E4448" w:rsidRPr="00174927" w:rsidRDefault="007E4448" w:rsidP="007E4448">
      <w:pPr>
        <w:spacing w:after="0" w:line="240" w:lineRule="auto"/>
        <w:jc w:val="center"/>
        <w:rPr>
          <w:rFonts w:cs="Times New Roman"/>
        </w:rPr>
      </w:pPr>
      <w:r w:rsidRPr="00174927">
        <w:rPr>
          <w:rFonts w:cs="Times New Roman"/>
        </w:rPr>
        <w:t>[F] Founding</w:t>
      </w:r>
    </w:p>
    <w:p w:rsidR="007E4448" w:rsidRPr="00174927" w:rsidRDefault="007E4448" w:rsidP="007E4448">
      <w:pPr>
        <w:spacing w:after="0" w:line="240" w:lineRule="auto"/>
        <w:jc w:val="center"/>
        <w:rPr>
          <w:rFonts w:cs="Times New Roman"/>
        </w:rPr>
      </w:pPr>
    </w:p>
    <w:p w:rsidR="007E4448" w:rsidRPr="00174927" w:rsidRDefault="007E4448" w:rsidP="007E4448">
      <w:pPr>
        <w:spacing w:after="0" w:line="240" w:lineRule="auto"/>
        <w:jc w:val="center"/>
        <w:rPr>
          <w:rFonts w:cs="Times New Roman"/>
        </w:rPr>
      </w:pPr>
    </w:p>
    <w:p w:rsidR="007E4448" w:rsidRPr="00174927" w:rsidRDefault="007E4448" w:rsidP="007E4448">
      <w:pPr>
        <w:spacing w:after="0" w:line="240" w:lineRule="auto"/>
        <w:rPr>
          <w:rFonts w:cs="Times New Roman"/>
          <w:u w:val="single"/>
        </w:rPr>
      </w:pPr>
      <w:r w:rsidRPr="00174927">
        <w:rPr>
          <w:rFonts w:cs="Times New Roman"/>
          <w:u w:val="single"/>
        </w:rPr>
        <w:t>Africa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Robert Kibugi [C]</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Nairobi, Kenya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Michael Kidd (2008-12)</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Kwazulu-Natal, South Africa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Charles Okidi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Nairobi, Kenya</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Meso-America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Gustavo Alanis Ortega [C]</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Universidad Iberoamericana, Mexico</w:t>
      </w:r>
    </w:p>
    <w:p w:rsidR="007E4448" w:rsidRPr="00963F8B" w:rsidRDefault="007E4448" w:rsidP="007E4448">
      <w:pPr>
        <w:autoSpaceDE w:val="0"/>
        <w:autoSpaceDN w:val="0"/>
        <w:adjustRightInd w:val="0"/>
        <w:spacing w:after="0" w:line="240" w:lineRule="auto"/>
        <w:rPr>
          <w:rFonts w:cs="Times New Roman"/>
          <w:b/>
          <w:bCs/>
          <w:color w:val="000000"/>
        </w:rPr>
      </w:pPr>
      <w:r w:rsidRPr="00963F8B">
        <w:rPr>
          <w:rFonts w:cs="Times New Roman"/>
          <w:b/>
          <w:bCs/>
          <w:color w:val="000000"/>
        </w:rPr>
        <w:t xml:space="preserve">Professor José Juan González Marquez  (2008-13) </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Metropolitan Autonomous University-Azcapotzalco, Mexico</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
          <w:bCs/>
          <w:color w:val="000000"/>
          <w:lang w:val="es-ES"/>
        </w:rPr>
        <w:t>Professor Rafael Gonzalez Ballar</w:t>
      </w:r>
      <w:r w:rsidRPr="00174927">
        <w:rPr>
          <w:rFonts w:cs="Times New Roman"/>
          <w:bCs/>
          <w:color w:val="000000"/>
          <w:lang w:val="es-ES"/>
        </w:rPr>
        <w:t>, [F]</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Faculty of Law, University of Costa Rica</w:t>
      </w:r>
    </w:p>
    <w:p w:rsidR="007E4448" w:rsidRPr="00174927" w:rsidRDefault="007E4448" w:rsidP="007E4448">
      <w:pPr>
        <w:spacing w:after="0" w:line="240" w:lineRule="auto"/>
        <w:rPr>
          <w:rFonts w:cs="Times New Roman"/>
          <w:u w:val="single"/>
        </w:rPr>
      </w:pPr>
    </w:p>
    <w:p w:rsidR="007E4448" w:rsidRDefault="007E4448" w:rsidP="007E4448">
      <w:pPr>
        <w:spacing w:after="0" w:line="240" w:lineRule="auto"/>
        <w:rPr>
          <w:rFonts w:cs="Times New Roman"/>
          <w:u w:val="single"/>
        </w:rPr>
      </w:pPr>
      <w:r w:rsidRPr="00174927">
        <w:rPr>
          <w:rFonts w:cs="Times New Roman"/>
          <w:u w:val="single"/>
        </w:rPr>
        <w:t>South America</w:t>
      </w:r>
    </w:p>
    <w:p w:rsidR="00174927" w:rsidRDefault="00174927" w:rsidP="007E4448">
      <w:pPr>
        <w:spacing w:after="0" w:line="240" w:lineRule="auto"/>
        <w:rPr>
          <w:rFonts w:cs="Times New Roman"/>
          <w:b/>
        </w:rPr>
      </w:pPr>
      <w:r>
        <w:rPr>
          <w:rFonts w:cs="Times New Roman"/>
          <w:b/>
        </w:rPr>
        <w:t>Professor Jose Rubens Morato Leite [C]</w:t>
      </w:r>
    </w:p>
    <w:p w:rsidR="00174927" w:rsidRPr="00174927" w:rsidRDefault="00174927" w:rsidP="00174927">
      <w:pPr>
        <w:autoSpaceDE w:val="0"/>
        <w:autoSpaceDN w:val="0"/>
        <w:adjustRightInd w:val="0"/>
        <w:spacing w:after="0" w:line="240" w:lineRule="auto"/>
        <w:rPr>
          <w:rFonts w:ascii="Calibri" w:eastAsia="Times New Roman" w:hAnsi="Calibri" w:cs="Cambria"/>
          <w:color w:val="000000"/>
          <w:lang w:eastAsia="en-CA"/>
        </w:rPr>
      </w:pPr>
      <w:r w:rsidRPr="00174927">
        <w:rPr>
          <w:rFonts w:ascii="Calibri" w:eastAsia="Times New Roman" w:hAnsi="Calibri" w:cs="Cambria"/>
          <w:color w:val="000000"/>
          <w:lang w:eastAsia="en-CA"/>
        </w:rPr>
        <w:t>Federal University of Santa Catarina, Brazil</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 xml:space="preserve">Professor Gilberto Rincon </w:t>
      </w:r>
      <w:r w:rsidR="00DA7D1D">
        <w:rPr>
          <w:rFonts w:cs="Times New Roman"/>
          <w:b/>
          <w:bCs/>
          <w:color w:val="000000"/>
        </w:rPr>
        <w:t>(2008-15</w:t>
      </w:r>
      <w:r w:rsidR="00174927">
        <w:rPr>
          <w:rFonts w:cs="Times New Roman"/>
          <w:b/>
          <w:bCs/>
          <w:color w:val="000000"/>
        </w:rPr>
        <w:t>)</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Centre for Studies in Sustainable Development, Colombia</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North Asia</w:t>
      </w:r>
    </w:p>
    <w:p w:rsidR="00174927" w:rsidRDefault="00174927" w:rsidP="007E4448">
      <w:pPr>
        <w:autoSpaceDE w:val="0"/>
        <w:autoSpaceDN w:val="0"/>
        <w:adjustRightInd w:val="0"/>
        <w:spacing w:after="0" w:line="240" w:lineRule="auto"/>
        <w:rPr>
          <w:rFonts w:cs="Times New Roman"/>
          <w:b/>
          <w:bCs/>
          <w:color w:val="000000"/>
        </w:rPr>
      </w:pPr>
      <w:r>
        <w:rPr>
          <w:rFonts w:cs="Times New Roman"/>
          <w:b/>
          <w:bCs/>
          <w:color w:val="000000"/>
        </w:rPr>
        <w:t>Professor Qin Tianbao</w:t>
      </w:r>
    </w:p>
    <w:p w:rsidR="00174927" w:rsidRPr="00174927" w:rsidRDefault="00174927" w:rsidP="007E4448">
      <w:pPr>
        <w:autoSpaceDE w:val="0"/>
        <w:autoSpaceDN w:val="0"/>
        <w:adjustRightInd w:val="0"/>
        <w:spacing w:after="0" w:line="240" w:lineRule="auto"/>
        <w:rPr>
          <w:rFonts w:cs="Times New Roman"/>
          <w:bCs/>
          <w:color w:val="000000"/>
        </w:rPr>
      </w:pPr>
      <w:r>
        <w:rPr>
          <w:rFonts w:cs="Times New Roman"/>
          <w:bCs/>
          <w:color w:val="000000"/>
        </w:rPr>
        <w:t>Wuhan University, China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 xml:space="preserve">Professor Wang Xi (Vice-Chair) </w:t>
      </w:r>
      <w:r w:rsidR="00DA7D1D">
        <w:rPr>
          <w:rFonts w:cs="Times New Roman"/>
          <w:b/>
          <w:bCs/>
          <w:color w:val="000000"/>
        </w:rPr>
        <w:t>(2009-15</w:t>
      </w:r>
      <w:r w:rsidR="00174927">
        <w:rPr>
          <w:rFonts w:cs="Times New Roman"/>
          <w:b/>
          <w:bCs/>
          <w:color w:val="000000"/>
        </w:rPr>
        <w:t>)</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Shanghai Jiao Tong University, China</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South-East Asia</w:t>
      </w:r>
    </w:p>
    <w:p w:rsidR="00F64DB8" w:rsidRDefault="00F64DB8" w:rsidP="007E4448">
      <w:pPr>
        <w:autoSpaceDE w:val="0"/>
        <w:autoSpaceDN w:val="0"/>
        <w:adjustRightInd w:val="0"/>
        <w:spacing w:after="0" w:line="240" w:lineRule="auto"/>
        <w:rPr>
          <w:rFonts w:cs="Times New Roman"/>
          <w:b/>
          <w:bCs/>
          <w:color w:val="000000"/>
        </w:rPr>
      </w:pPr>
      <w:r>
        <w:rPr>
          <w:rFonts w:cs="Times New Roman"/>
          <w:b/>
          <w:bCs/>
          <w:color w:val="000000"/>
        </w:rPr>
        <w:t>Professor Lye Lin Heng [C]</w:t>
      </w:r>
    </w:p>
    <w:p w:rsidR="00F64DB8" w:rsidRDefault="00F64DB8" w:rsidP="007E4448">
      <w:pPr>
        <w:autoSpaceDE w:val="0"/>
        <w:autoSpaceDN w:val="0"/>
        <w:adjustRightInd w:val="0"/>
        <w:spacing w:after="0" w:line="240" w:lineRule="auto"/>
        <w:rPr>
          <w:rFonts w:cs="Times New Roman"/>
          <w:bCs/>
          <w:color w:val="000000"/>
        </w:rPr>
      </w:pPr>
      <w:r>
        <w:rPr>
          <w:rFonts w:cs="Times New Roman"/>
          <w:bCs/>
          <w:color w:val="000000"/>
        </w:rPr>
        <w:t>National University of Singapore, Singapore</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 xml:space="preserve">Professor Gloria Estenzo Ramos </w:t>
      </w:r>
      <w:r w:rsidR="00DA7D1D">
        <w:rPr>
          <w:rFonts w:cs="Times New Roman"/>
          <w:b/>
          <w:bCs/>
          <w:color w:val="000000"/>
        </w:rPr>
        <w:t>(2014-5</w:t>
      </w:r>
      <w:r w:rsidR="00F64DB8">
        <w:rPr>
          <w:rFonts w:cs="Times New Roman"/>
          <w:b/>
          <w:bCs/>
          <w:color w:val="000000"/>
        </w:rPr>
        <w:t>)</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Cebu, Philippines</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Lye Lin Heng (200</w:t>
      </w:r>
      <w:r w:rsidR="00DA7D1D">
        <w:rPr>
          <w:rFonts w:cs="Times New Roman"/>
          <w:b/>
          <w:bCs/>
          <w:color w:val="000000"/>
        </w:rPr>
        <w:t>7</w:t>
      </w:r>
      <w:r w:rsidRPr="00174927">
        <w:rPr>
          <w:rFonts w:cs="Times New Roman"/>
          <w:b/>
          <w:bCs/>
          <w:color w:val="000000"/>
        </w:rPr>
        <w:t>-13)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National University of Singapore, Singapore</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South and West Asia</w:t>
      </w:r>
    </w:p>
    <w:p w:rsidR="00F64DB8" w:rsidRDefault="00F64DB8" w:rsidP="007E4448">
      <w:pPr>
        <w:autoSpaceDE w:val="0"/>
        <w:autoSpaceDN w:val="0"/>
        <w:adjustRightInd w:val="0"/>
        <w:spacing w:after="0" w:line="240" w:lineRule="auto"/>
        <w:rPr>
          <w:rFonts w:cs="Times New Roman"/>
          <w:b/>
          <w:bCs/>
          <w:color w:val="000000"/>
        </w:rPr>
      </w:pPr>
      <w:r>
        <w:rPr>
          <w:rFonts w:cs="Times New Roman"/>
          <w:b/>
          <w:bCs/>
          <w:color w:val="000000"/>
        </w:rPr>
        <w:t>Professor Amber Pant [C]</w:t>
      </w:r>
    </w:p>
    <w:p w:rsidR="00F64DB8" w:rsidRDefault="00F64DB8" w:rsidP="007E4448">
      <w:pPr>
        <w:autoSpaceDE w:val="0"/>
        <w:autoSpaceDN w:val="0"/>
        <w:adjustRightInd w:val="0"/>
        <w:spacing w:after="0" w:line="240" w:lineRule="auto"/>
        <w:rPr>
          <w:rFonts w:cs="Times New Roman"/>
          <w:bCs/>
          <w:color w:val="000000"/>
        </w:rPr>
      </w:pPr>
      <w:r>
        <w:rPr>
          <w:rFonts w:cs="Times New Roman"/>
          <w:bCs/>
          <w:color w:val="000000"/>
        </w:rPr>
        <w:t>Tribhuvan University, Nepal</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 xml:space="preserve">Professor Bharat H. Desai </w:t>
      </w:r>
      <w:r w:rsidR="00F64DB8">
        <w:rPr>
          <w:rFonts w:cs="Times New Roman"/>
          <w:b/>
          <w:bCs/>
          <w:color w:val="000000"/>
        </w:rPr>
        <w:t>(</w:t>
      </w:r>
      <w:r w:rsidR="004F6115">
        <w:rPr>
          <w:rFonts w:cs="Times New Roman"/>
          <w:b/>
          <w:bCs/>
          <w:color w:val="000000"/>
        </w:rPr>
        <w:t>2009-15</w:t>
      </w:r>
      <w:r w:rsidR="00F64DB8">
        <w:rPr>
          <w:rFonts w:cs="Times New Roman"/>
          <w:b/>
          <w:bCs/>
          <w:color w:val="000000"/>
        </w:rPr>
        <w:t>)</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Jawaharlal Nehru University of India, India</w:t>
      </w:r>
    </w:p>
    <w:p w:rsidR="007E4448" w:rsidRPr="00174927" w:rsidRDefault="007E4448" w:rsidP="007E4448">
      <w:pPr>
        <w:spacing w:after="0" w:line="240" w:lineRule="auto"/>
        <w:rPr>
          <w:rFonts w:cs="Times New Roman"/>
          <w:u w:val="single"/>
        </w:rPr>
      </w:pPr>
    </w:p>
    <w:p w:rsidR="00F64DB8" w:rsidRDefault="00F64DB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lastRenderedPageBreak/>
        <w:t>North America and Caribbean</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Melissa Powers [C]</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Lewis &amp; Clark Law School, USA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Benjamin Richardson (2010-12)</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Osgoode Hall Law School, York University, Canada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David Hodas (2008-09)</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Widener University, USA</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
          <w:bCs/>
          <w:color w:val="000000"/>
        </w:rPr>
        <w:t>Professor Nicholas Robinson</w:t>
      </w:r>
      <w:r w:rsidR="006C389D" w:rsidRPr="006C389D">
        <w:rPr>
          <w:rFonts w:cs="Times New Roman"/>
          <w:b/>
          <w:bCs/>
          <w:color w:val="000000"/>
        </w:rPr>
        <w:t>,</w:t>
      </w:r>
      <w:r w:rsidR="006C389D">
        <w:rPr>
          <w:rFonts w:cs="Times New Roman"/>
          <w:b/>
          <w:bCs/>
          <w:color w:val="000000"/>
        </w:rPr>
        <w:t xml:space="preserve"> </w:t>
      </w:r>
      <w:r w:rsidR="006C389D" w:rsidRPr="006C389D">
        <w:rPr>
          <w:rFonts w:cs="Times New Roman"/>
          <w:b/>
          <w:bCs/>
          <w:color w:val="000000"/>
        </w:rPr>
        <w:t>(</w:t>
      </w:r>
      <w:r w:rsidRPr="006C389D">
        <w:rPr>
          <w:rFonts w:cs="Times New Roman"/>
          <w:b/>
          <w:bCs/>
          <w:color w:val="000000"/>
        </w:rPr>
        <w:t>Past Chair)</w:t>
      </w:r>
      <w:r w:rsidRPr="00174927">
        <w:rPr>
          <w:rFonts w:cs="Times New Roman"/>
          <w:bCs/>
          <w:color w:val="000000"/>
        </w:rPr>
        <w:t xml:space="preserve">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Pace University, USA</w:t>
      </w:r>
    </w:p>
    <w:p w:rsidR="007E4448" w:rsidRPr="00174927" w:rsidRDefault="007E4448" w:rsidP="007E4448">
      <w:pPr>
        <w:spacing w:after="0" w:line="240" w:lineRule="auto"/>
        <w:rPr>
          <w:rFonts w:cs="Times New Roman"/>
          <w:u w:val="single"/>
        </w:rPr>
      </w:pP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u w:val="single"/>
        </w:rPr>
        <w:t>Eastern Europe and Central Asia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Nilufer Oral (Chair) [C]</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Istanbul Bilgi University, Turkey</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Irina O. Krasnova (2008-10)</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Russian Academy of Justice, Russia</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Oceania</w:t>
      </w:r>
    </w:p>
    <w:p w:rsidR="00F64DB8" w:rsidRPr="00F64DB8" w:rsidRDefault="00F64DB8" w:rsidP="00F64DB8">
      <w:pPr>
        <w:autoSpaceDE w:val="0"/>
        <w:autoSpaceDN w:val="0"/>
        <w:adjustRightInd w:val="0"/>
        <w:spacing w:after="0" w:line="240" w:lineRule="auto"/>
        <w:rPr>
          <w:rFonts w:ascii="Calibri" w:eastAsia="Times New Roman" w:hAnsi="Calibri" w:cs="Times New Roman"/>
          <w:b/>
          <w:bCs/>
          <w:color w:val="000000"/>
        </w:rPr>
      </w:pPr>
      <w:r w:rsidRPr="00F64DB8">
        <w:rPr>
          <w:rFonts w:ascii="Calibri" w:eastAsia="Times New Roman" w:hAnsi="Calibri" w:cs="Times New Roman"/>
          <w:b/>
          <w:bCs/>
          <w:color w:val="000000"/>
        </w:rPr>
        <w:t>Professor Paul Martin</w:t>
      </w:r>
      <w:r>
        <w:rPr>
          <w:rFonts w:ascii="Calibri" w:eastAsia="Times New Roman" w:hAnsi="Calibri" w:cs="Times New Roman"/>
          <w:b/>
          <w:bCs/>
          <w:color w:val="000000"/>
        </w:rPr>
        <w:t xml:space="preserve"> [C]</w:t>
      </w:r>
    </w:p>
    <w:p w:rsidR="00F64DB8" w:rsidRPr="00F64DB8" w:rsidRDefault="00F64DB8" w:rsidP="00F64DB8">
      <w:pPr>
        <w:autoSpaceDE w:val="0"/>
        <w:autoSpaceDN w:val="0"/>
        <w:adjustRightInd w:val="0"/>
        <w:spacing w:after="0" w:line="240" w:lineRule="auto"/>
        <w:rPr>
          <w:rFonts w:ascii="Calibri" w:eastAsia="Times New Roman" w:hAnsi="Calibri" w:cs="Times New Roman"/>
          <w:bCs/>
          <w:color w:val="000000"/>
        </w:rPr>
      </w:pPr>
      <w:r w:rsidRPr="00F64DB8">
        <w:rPr>
          <w:rFonts w:ascii="Calibri" w:eastAsia="Times New Roman" w:hAnsi="Calibri" w:cs="Times New Roman"/>
          <w:bCs/>
          <w:color w:val="000000"/>
        </w:rPr>
        <w:t>University of New England, Australia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 xml:space="preserve">Professor Robert Fowler (Past Chair) </w:t>
      </w:r>
      <w:r w:rsidR="00F64DB8">
        <w:rPr>
          <w:rFonts w:cs="Times New Roman"/>
          <w:b/>
          <w:bCs/>
          <w:color w:val="000000"/>
        </w:rPr>
        <w:t>(</w:t>
      </w:r>
      <w:r w:rsidR="004F6115">
        <w:rPr>
          <w:rFonts w:cs="Times New Roman"/>
          <w:b/>
          <w:bCs/>
          <w:color w:val="000000"/>
        </w:rPr>
        <w:t>2008-15)</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South Australia, Australia</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Donna Craig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Centre for Environmental Law, Macquarie University, Australia</w:t>
      </w:r>
    </w:p>
    <w:p w:rsidR="007E4448" w:rsidRPr="00174927" w:rsidRDefault="007E4448" w:rsidP="007E4448">
      <w:pPr>
        <w:spacing w:after="0" w:line="240" w:lineRule="auto"/>
        <w:rPr>
          <w:rFonts w:cs="Times New Roman"/>
          <w:u w:val="single"/>
        </w:rPr>
      </w:pPr>
    </w:p>
    <w:p w:rsidR="007E4448" w:rsidRPr="00174927" w:rsidRDefault="007E4448" w:rsidP="007E4448">
      <w:pPr>
        <w:spacing w:after="0" w:line="240" w:lineRule="auto"/>
        <w:rPr>
          <w:rFonts w:cs="Times New Roman"/>
          <w:u w:val="single"/>
        </w:rPr>
      </w:pPr>
      <w:r w:rsidRPr="00174927">
        <w:rPr>
          <w:rFonts w:cs="Times New Roman"/>
          <w:u w:val="single"/>
        </w:rPr>
        <w:t>Western Europe</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Elizabeth Kirk</w:t>
      </w:r>
      <w:r w:rsidR="00F64DB8">
        <w:rPr>
          <w:rFonts w:cs="Times New Roman"/>
          <w:b/>
          <w:bCs/>
          <w:color w:val="000000"/>
        </w:rPr>
        <w:t xml:space="preserve"> (Duputy Chair)</w:t>
      </w:r>
      <w:r w:rsidRPr="00174927">
        <w:rPr>
          <w:rFonts w:cs="Times New Roman"/>
          <w:b/>
          <w:bCs/>
          <w:color w:val="000000"/>
        </w:rPr>
        <w:t xml:space="preserve"> [C]</w:t>
      </w:r>
      <w:r w:rsidR="00F64DB8">
        <w:rPr>
          <w:rFonts w:cs="Times New Roman"/>
          <w:b/>
          <w:bCs/>
          <w:color w:val="000000"/>
        </w:rPr>
        <w:t xml:space="preserve"> </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rPr>
        <w:t>University of Dundee, UK</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Marjan Peeters (2008-12)</w:t>
      </w:r>
    </w:p>
    <w:p w:rsidR="007E4448" w:rsidRPr="00174927" w:rsidRDefault="004F6115" w:rsidP="007E4448">
      <w:pPr>
        <w:autoSpaceDE w:val="0"/>
        <w:autoSpaceDN w:val="0"/>
        <w:adjustRightInd w:val="0"/>
        <w:spacing w:after="0" w:line="240" w:lineRule="auto"/>
        <w:rPr>
          <w:rFonts w:cs="Times New Roman"/>
          <w:bCs/>
          <w:color w:val="000000"/>
        </w:rPr>
      </w:pPr>
      <w:r>
        <w:rPr>
          <w:rFonts w:cs="Times New Roman"/>
          <w:bCs/>
          <w:color w:val="000000"/>
        </w:rPr>
        <w:t>Maastricht University, The</w:t>
      </w:r>
      <w:r w:rsidR="007E4448" w:rsidRPr="00174927">
        <w:rPr>
          <w:rFonts w:cs="Times New Roman"/>
          <w:bCs/>
          <w:color w:val="000000"/>
        </w:rPr>
        <w:t>Netherlands</w:t>
      </w: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Jan Jans</w:t>
      </w:r>
      <w:r w:rsidR="004F6115">
        <w:rPr>
          <w:rFonts w:cs="Times New Roman"/>
          <w:b/>
          <w:bCs/>
          <w:color w:val="000000"/>
        </w:rPr>
        <w:t xml:space="preserve"> (2004-07)</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European Law Institute, University of Amsterdam, The Netherlands [F]</w:t>
      </w:r>
    </w:p>
    <w:p w:rsidR="007E4448" w:rsidRPr="00174927" w:rsidRDefault="007E4448" w:rsidP="007E4448">
      <w:pPr>
        <w:autoSpaceDE w:val="0"/>
        <w:autoSpaceDN w:val="0"/>
        <w:adjustRightInd w:val="0"/>
        <w:spacing w:after="0" w:line="240" w:lineRule="auto"/>
        <w:rPr>
          <w:rFonts w:cs="Times New Roman"/>
          <w:bCs/>
          <w:color w:val="000000"/>
        </w:rPr>
      </w:pPr>
    </w:p>
    <w:p w:rsidR="007E4448" w:rsidRPr="00174927" w:rsidRDefault="007E4448" w:rsidP="007E4448">
      <w:pPr>
        <w:spacing w:after="0" w:line="240" w:lineRule="auto"/>
        <w:rPr>
          <w:rFonts w:cs="Times New Roman"/>
          <w:u w:val="single"/>
          <w:lang w:val="fr-CA"/>
        </w:rPr>
      </w:pPr>
      <w:r w:rsidRPr="00174927">
        <w:rPr>
          <w:rFonts w:cs="Times New Roman"/>
          <w:u w:val="single"/>
          <w:lang w:val="fr-CA"/>
        </w:rPr>
        <w:t>Ex Officio</w:t>
      </w:r>
    </w:p>
    <w:p w:rsidR="007E4448" w:rsidRPr="00174927" w:rsidRDefault="007E4448" w:rsidP="007E4448">
      <w:pPr>
        <w:autoSpaceDE w:val="0"/>
        <w:autoSpaceDN w:val="0"/>
        <w:adjustRightInd w:val="0"/>
        <w:spacing w:after="0" w:line="240" w:lineRule="auto"/>
        <w:ind w:right="-252"/>
        <w:rPr>
          <w:rFonts w:cs="Times New Roman"/>
          <w:b/>
          <w:bCs/>
          <w:color w:val="000000"/>
          <w:lang w:val="es-ES"/>
        </w:rPr>
      </w:pPr>
      <w:r w:rsidRPr="00174927">
        <w:rPr>
          <w:rFonts w:cs="Times New Roman"/>
          <w:b/>
          <w:bCs/>
          <w:color w:val="000000"/>
          <w:lang w:val="es-ES"/>
        </w:rPr>
        <w:t>Dr. Sheila Abed de Zavala (2008-12)</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Chair, IUCN Commission on Environmental Law, Paraguay</w:t>
      </w:r>
    </w:p>
    <w:p w:rsidR="007E4448" w:rsidRPr="00174927" w:rsidRDefault="007E4448" w:rsidP="007E4448">
      <w:pPr>
        <w:autoSpaceDE w:val="0"/>
        <w:autoSpaceDN w:val="0"/>
        <w:adjustRightInd w:val="0"/>
        <w:spacing w:after="0" w:line="240" w:lineRule="auto"/>
        <w:rPr>
          <w:rFonts w:cs="Times New Roman"/>
          <w:b/>
          <w:bCs/>
          <w:color w:val="000000"/>
        </w:rPr>
      </w:pP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Justice Antonio Benjamin [C]</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lang w:val="en-GB"/>
        </w:rPr>
        <w:t xml:space="preserve">National High Court of Brazil (STJ), Brazil </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Chair, World Commission on Environmental Law</w:t>
      </w:r>
    </w:p>
    <w:p w:rsidR="007E4448" w:rsidRPr="00174927" w:rsidRDefault="007E4448" w:rsidP="007E4448">
      <w:pPr>
        <w:spacing w:after="0" w:line="240" w:lineRule="auto"/>
        <w:rPr>
          <w:rFonts w:cs="Times New Roman"/>
        </w:rPr>
      </w:pP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
          <w:bCs/>
          <w:color w:val="000000"/>
          <w:lang w:val="es-ES"/>
        </w:rPr>
        <w:t>Dr. Alejandro Iza [C]</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Head, IUCN Environmental Law Programme</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 xml:space="preserve">Director, IUCN Environmental Law Centre, Germany </w:t>
      </w:r>
    </w:p>
    <w:p w:rsidR="007E4448" w:rsidRPr="00174927" w:rsidRDefault="007E4448" w:rsidP="007E4448">
      <w:pPr>
        <w:spacing w:after="0" w:line="240" w:lineRule="auto"/>
        <w:rPr>
          <w:rFonts w:cs="Times New Roman"/>
          <w:lang w:val="es-ES"/>
        </w:rPr>
      </w:pP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Jamie Benidickson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 xml:space="preserve">Director, IUCN Academy of Environmental Law </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Ottawa, Canada</w:t>
      </w:r>
    </w:p>
    <w:p w:rsidR="007E4448" w:rsidRPr="00174927" w:rsidRDefault="007E4448" w:rsidP="007E4448">
      <w:pPr>
        <w:autoSpaceDE w:val="0"/>
        <w:autoSpaceDN w:val="0"/>
        <w:adjustRightInd w:val="0"/>
        <w:spacing w:after="0" w:line="240" w:lineRule="auto"/>
        <w:rPr>
          <w:rFonts w:cs="Times New Roman"/>
          <w:bCs/>
          <w:color w:val="000000"/>
        </w:rPr>
      </w:pPr>
    </w:p>
    <w:p w:rsidR="007E4448" w:rsidRPr="00174927" w:rsidRDefault="007E4448" w:rsidP="007E4448">
      <w:pPr>
        <w:autoSpaceDE w:val="0"/>
        <w:autoSpaceDN w:val="0"/>
        <w:adjustRightInd w:val="0"/>
        <w:spacing w:after="0" w:line="240" w:lineRule="auto"/>
        <w:rPr>
          <w:rFonts w:cs="Times New Roman"/>
          <w:b/>
          <w:bCs/>
          <w:color w:val="000000"/>
        </w:rPr>
      </w:pPr>
      <w:r w:rsidRPr="00174927">
        <w:rPr>
          <w:rFonts w:cs="Times New Roman"/>
          <w:b/>
          <w:bCs/>
          <w:color w:val="000000"/>
        </w:rPr>
        <w:lastRenderedPageBreak/>
        <w:t>Professor Ben Boer</w:t>
      </w:r>
      <w:r w:rsidR="000D22A3" w:rsidRPr="00174927">
        <w:rPr>
          <w:rFonts w:cs="Times New Roman"/>
          <w:b/>
          <w:bCs/>
          <w:color w:val="000000"/>
        </w:rPr>
        <w:t xml:space="preserve"> [F]</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Director, IUCN Academy of Environmental Law</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Ottawa, Canada</w:t>
      </w:r>
    </w:p>
    <w:p w:rsidR="007E4448" w:rsidRPr="00174927" w:rsidRDefault="007E4448" w:rsidP="007E4448">
      <w:pPr>
        <w:autoSpaceDE w:val="0"/>
        <w:autoSpaceDN w:val="0"/>
        <w:adjustRightInd w:val="0"/>
        <w:spacing w:after="0" w:line="240" w:lineRule="auto"/>
        <w:rPr>
          <w:rFonts w:cs="Times New Roman"/>
          <w:bCs/>
          <w:color w:val="000000"/>
        </w:rPr>
      </w:pPr>
    </w:p>
    <w:p w:rsidR="007E4448" w:rsidRPr="00174927" w:rsidRDefault="007E4448" w:rsidP="007E4448">
      <w:pPr>
        <w:autoSpaceDE w:val="0"/>
        <w:autoSpaceDN w:val="0"/>
        <w:adjustRightInd w:val="0"/>
        <w:spacing w:after="0" w:line="240" w:lineRule="auto"/>
        <w:rPr>
          <w:rFonts w:cs="Times New Roman"/>
          <w:b/>
          <w:bCs/>
          <w:color w:val="000000"/>
          <w:lang w:val="es-ES"/>
        </w:rPr>
      </w:pPr>
      <w:r w:rsidRPr="00174927">
        <w:rPr>
          <w:rFonts w:cs="Times New Roman"/>
          <w:b/>
          <w:bCs/>
          <w:color w:val="000000"/>
          <w:lang w:val="es-ES"/>
        </w:rPr>
        <w:t xml:space="preserve">Professor Yves Le Bouthillier </w:t>
      </w:r>
    </w:p>
    <w:p w:rsidR="007E4448" w:rsidRPr="00174927" w:rsidRDefault="007E4448" w:rsidP="007E4448">
      <w:pPr>
        <w:autoSpaceDE w:val="0"/>
        <w:autoSpaceDN w:val="0"/>
        <w:adjustRightInd w:val="0"/>
        <w:spacing w:after="0" w:line="240" w:lineRule="auto"/>
        <w:rPr>
          <w:rFonts w:cs="Times New Roman"/>
          <w:bCs/>
          <w:color w:val="000000"/>
          <w:lang w:val="es-ES"/>
        </w:rPr>
      </w:pPr>
      <w:r w:rsidRPr="00174927">
        <w:rPr>
          <w:rFonts w:cs="Times New Roman"/>
          <w:bCs/>
          <w:color w:val="000000"/>
          <w:lang w:val="es-ES"/>
        </w:rPr>
        <w:t>Director, IUCN Academy of Environmental Law</w:t>
      </w:r>
    </w:p>
    <w:p w:rsidR="007E4448" w:rsidRPr="00174927" w:rsidRDefault="007E4448"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Ottawa, Canada</w:t>
      </w:r>
    </w:p>
    <w:p w:rsidR="000D22A3" w:rsidRPr="00174927" w:rsidRDefault="000D22A3" w:rsidP="007E4448">
      <w:pPr>
        <w:autoSpaceDE w:val="0"/>
        <w:autoSpaceDN w:val="0"/>
        <w:adjustRightInd w:val="0"/>
        <w:spacing w:after="0" w:line="240" w:lineRule="auto"/>
        <w:rPr>
          <w:rFonts w:cs="Times New Roman"/>
          <w:bCs/>
          <w:color w:val="000000"/>
        </w:rPr>
      </w:pPr>
    </w:p>
    <w:p w:rsidR="000D22A3" w:rsidRPr="00174927" w:rsidRDefault="000D22A3" w:rsidP="007E4448">
      <w:pPr>
        <w:autoSpaceDE w:val="0"/>
        <w:autoSpaceDN w:val="0"/>
        <w:adjustRightInd w:val="0"/>
        <w:spacing w:after="0" w:line="240" w:lineRule="auto"/>
        <w:rPr>
          <w:rFonts w:cs="Times New Roman"/>
          <w:b/>
          <w:bCs/>
          <w:color w:val="000000"/>
        </w:rPr>
      </w:pPr>
      <w:r w:rsidRPr="00174927">
        <w:rPr>
          <w:rFonts w:cs="Times New Roman"/>
          <w:b/>
          <w:bCs/>
          <w:color w:val="000000"/>
        </w:rPr>
        <w:t>Professor Heather McLoed-Kilmurray</w:t>
      </w:r>
    </w:p>
    <w:p w:rsidR="000D22A3" w:rsidRPr="00174927" w:rsidRDefault="000D22A3" w:rsidP="007E4448">
      <w:pPr>
        <w:autoSpaceDE w:val="0"/>
        <w:autoSpaceDN w:val="0"/>
        <w:adjustRightInd w:val="0"/>
        <w:spacing w:after="0" w:line="240" w:lineRule="auto"/>
        <w:rPr>
          <w:rFonts w:cs="Times New Roman"/>
          <w:bCs/>
          <w:color w:val="000000"/>
        </w:rPr>
      </w:pPr>
      <w:r w:rsidRPr="00174927">
        <w:rPr>
          <w:rFonts w:cs="Times New Roman"/>
          <w:bCs/>
          <w:color w:val="000000"/>
        </w:rPr>
        <w:t>Director, IUCN Academy of Environmental Law</w:t>
      </w:r>
    </w:p>
    <w:p w:rsidR="000D22A3" w:rsidRPr="00174927" w:rsidRDefault="000D22A3" w:rsidP="007E4448">
      <w:pPr>
        <w:autoSpaceDE w:val="0"/>
        <w:autoSpaceDN w:val="0"/>
        <w:adjustRightInd w:val="0"/>
        <w:spacing w:after="0" w:line="240" w:lineRule="auto"/>
        <w:rPr>
          <w:rFonts w:cs="Times New Roman"/>
          <w:bCs/>
          <w:color w:val="000000"/>
        </w:rPr>
      </w:pPr>
      <w:r w:rsidRPr="00174927">
        <w:rPr>
          <w:rFonts w:cs="Times New Roman"/>
          <w:bCs/>
          <w:color w:val="000000"/>
        </w:rPr>
        <w:t>University of Ottawa, Canada</w:t>
      </w:r>
    </w:p>
    <w:p w:rsidR="007E4448" w:rsidRPr="00174927" w:rsidRDefault="007E4448" w:rsidP="007E4448">
      <w:pPr>
        <w:spacing w:after="0" w:line="240" w:lineRule="auto"/>
        <w:rPr>
          <w:rFonts w:cs="Times New Roman"/>
        </w:rPr>
      </w:pPr>
    </w:p>
    <w:p w:rsidR="004D1B04" w:rsidRDefault="004D1B04" w:rsidP="00F64DB8"/>
    <w:p w:rsidR="00F64DB8" w:rsidRDefault="00F64DB8" w:rsidP="00F64DB8"/>
    <w:p w:rsidR="00F64DB8" w:rsidRDefault="00F64DB8" w:rsidP="00F64DB8"/>
    <w:p w:rsidR="00F454B7" w:rsidRDefault="00F454B7" w:rsidP="004D1B04">
      <w:pPr>
        <w:pStyle w:val="NoSpacing"/>
        <w:jc w:val="center"/>
      </w:pPr>
      <w:r>
        <w:rPr>
          <w:noProof/>
          <w:lang w:eastAsia="en-CA"/>
        </w:rPr>
        <w:drawing>
          <wp:inline distT="0" distB="0" distL="0" distR="0">
            <wp:extent cx="4320000" cy="3240000"/>
            <wp:effectExtent l="0" t="0" r="4445" b="0"/>
            <wp:docPr id="4" name="Picture 4" descr="C:\Users\iucnael.UOTTAWA\Pictures\IMG-20121109-0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ucnael.UOTTAWA\Pictures\IMG-20121109-00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0000" cy="3240000"/>
                    </a:xfrm>
                    <a:prstGeom prst="rect">
                      <a:avLst/>
                    </a:prstGeom>
                    <a:noFill/>
                    <a:ln>
                      <a:noFill/>
                    </a:ln>
                  </pic:spPr>
                </pic:pic>
              </a:graphicData>
            </a:graphic>
          </wp:inline>
        </w:drawing>
      </w:r>
    </w:p>
    <w:p w:rsidR="000C2584" w:rsidRDefault="000C2584" w:rsidP="004D1B04">
      <w:pPr>
        <w:pStyle w:val="NoSpacing"/>
        <w:jc w:val="center"/>
      </w:pPr>
    </w:p>
    <w:p w:rsidR="005A0C4D" w:rsidRPr="000740E3" w:rsidRDefault="00F454B7" w:rsidP="00455AE7">
      <w:pPr>
        <w:pStyle w:val="NoSpacing"/>
        <w:jc w:val="center"/>
        <w:rPr>
          <w:sz w:val="20"/>
          <w:szCs w:val="20"/>
        </w:rPr>
      </w:pPr>
      <w:r w:rsidRPr="000740E3">
        <w:rPr>
          <w:sz w:val="20"/>
          <w:szCs w:val="20"/>
        </w:rPr>
        <w:t>IUCN President Zhang Xinsheng visit</w:t>
      </w:r>
      <w:r w:rsidR="00B90FBB" w:rsidRPr="000740E3">
        <w:rPr>
          <w:sz w:val="20"/>
          <w:szCs w:val="20"/>
        </w:rPr>
        <w:t>s</w:t>
      </w:r>
      <w:r w:rsidRPr="000740E3">
        <w:rPr>
          <w:sz w:val="20"/>
          <w:szCs w:val="20"/>
        </w:rPr>
        <w:t xml:space="preserve"> the IUCN Academy Secretariat in Ottawa</w:t>
      </w:r>
    </w:p>
    <w:p w:rsidR="00B90FBB" w:rsidRPr="000740E3" w:rsidRDefault="00B90FBB" w:rsidP="00455AE7">
      <w:pPr>
        <w:pStyle w:val="NoSpacing"/>
        <w:jc w:val="center"/>
        <w:rPr>
          <w:sz w:val="20"/>
          <w:szCs w:val="20"/>
        </w:rPr>
      </w:pPr>
      <w:r w:rsidRPr="000740E3">
        <w:rPr>
          <w:sz w:val="20"/>
          <w:szCs w:val="20"/>
        </w:rPr>
        <w:t>(L to R: Winnie Carruth</w:t>
      </w:r>
      <w:r w:rsidR="004000E6" w:rsidRPr="000740E3">
        <w:rPr>
          <w:sz w:val="20"/>
          <w:szCs w:val="20"/>
        </w:rPr>
        <w:t>, Academy Manager; IUCN Council President Zhang Xinsheng; Jamie Benidickson, Executive Director; Yves Le Bouthillier, Executive Director; Mingde Cao, Visiting Scholar)</w:t>
      </w:r>
    </w:p>
    <w:p w:rsidR="00455AE7" w:rsidRPr="000740E3" w:rsidRDefault="00455AE7" w:rsidP="00455AE7">
      <w:pPr>
        <w:pStyle w:val="NoSpacing"/>
        <w:jc w:val="center"/>
        <w:rPr>
          <w:sz w:val="20"/>
          <w:szCs w:val="20"/>
        </w:rPr>
      </w:pPr>
    </w:p>
    <w:p w:rsidR="004528C2" w:rsidRDefault="004528C2">
      <w:r>
        <w:br w:type="page"/>
      </w:r>
    </w:p>
    <w:p w:rsidR="0080396E" w:rsidRDefault="00D55C94" w:rsidP="00D55C94">
      <w:r>
        <w:lastRenderedPageBreak/>
        <w:t>(i)</w:t>
      </w:r>
      <w:r>
        <w:tab/>
      </w:r>
      <w:r w:rsidR="00116357" w:rsidRPr="00D55C94">
        <w:rPr>
          <w:b/>
          <w:u w:val="single"/>
        </w:rPr>
        <w:t xml:space="preserve">Development of </w:t>
      </w:r>
      <w:r w:rsidR="001D76AB" w:rsidRPr="00D55C94">
        <w:rPr>
          <w:b/>
          <w:u w:val="single"/>
        </w:rPr>
        <w:t>A</w:t>
      </w:r>
      <w:r w:rsidR="00116357" w:rsidRPr="00D55C94">
        <w:rPr>
          <w:b/>
          <w:u w:val="single"/>
        </w:rPr>
        <w:t xml:space="preserve">cademic </w:t>
      </w:r>
      <w:r w:rsidR="001D76AB" w:rsidRPr="00D55C94">
        <w:rPr>
          <w:b/>
          <w:u w:val="single"/>
        </w:rPr>
        <w:t>C</w:t>
      </w:r>
      <w:r w:rsidR="00116357" w:rsidRPr="00D55C94">
        <w:rPr>
          <w:b/>
          <w:u w:val="single"/>
        </w:rPr>
        <w:t>urriculum</w:t>
      </w:r>
    </w:p>
    <w:p w:rsidR="00116357" w:rsidRDefault="004E3335" w:rsidP="0080396E">
      <w:r>
        <w:t>Th</w:t>
      </w:r>
      <w:r w:rsidR="00116357">
        <w:t xml:space="preserve">e Academy </w:t>
      </w:r>
      <w:r>
        <w:t>ha</w:t>
      </w:r>
      <w:r w:rsidR="00116357">
        <w:t>s contributed to the development of environmental law curricul</w:t>
      </w:r>
      <w:r w:rsidR="001D76AB">
        <w:t>a</w:t>
      </w:r>
      <w:r w:rsidR="00116357">
        <w:t xml:space="preserve"> in a variety of ways, drawing upon the expertise available within its broad </w:t>
      </w:r>
      <w:r w:rsidR="007973DB">
        <w:t xml:space="preserve">institutional </w:t>
      </w:r>
      <w:r w:rsidR="00116357">
        <w:t xml:space="preserve">membership </w:t>
      </w:r>
      <w:r w:rsidR="007973DB">
        <w:t xml:space="preserve">(approximately 190 faculties and departments in roughly 60 countries) </w:t>
      </w:r>
      <w:r w:rsidR="00116357">
        <w:t xml:space="preserve">and on the basis of partnerships and collaboration with other elements of the IUCN network. </w:t>
      </w:r>
    </w:p>
    <w:p w:rsidR="00116357" w:rsidRDefault="00116357">
      <w:r>
        <w:t xml:space="preserve">One of the Academy’s earliest projects for UNEP involved the creation of a course or training program on </w:t>
      </w:r>
      <w:r w:rsidR="001D76AB" w:rsidRPr="00874B5B">
        <w:rPr>
          <w:b/>
        </w:rPr>
        <w:t>C</w:t>
      </w:r>
      <w:r w:rsidRPr="00874B5B">
        <w:rPr>
          <w:b/>
        </w:rPr>
        <w:t xml:space="preserve">ompliance </w:t>
      </w:r>
      <w:r w:rsidR="004E3335" w:rsidRPr="00874B5B">
        <w:rPr>
          <w:b/>
        </w:rPr>
        <w:t xml:space="preserve">with </w:t>
      </w:r>
      <w:r w:rsidRPr="00874B5B">
        <w:rPr>
          <w:b/>
        </w:rPr>
        <w:t xml:space="preserve">and </w:t>
      </w:r>
      <w:r w:rsidR="001D76AB" w:rsidRPr="00874B5B">
        <w:rPr>
          <w:b/>
        </w:rPr>
        <w:t>E</w:t>
      </w:r>
      <w:r w:rsidRPr="00874B5B">
        <w:rPr>
          <w:b/>
        </w:rPr>
        <w:t xml:space="preserve">nforcement of </w:t>
      </w:r>
      <w:r w:rsidR="001D76AB" w:rsidRPr="00874B5B">
        <w:rPr>
          <w:b/>
        </w:rPr>
        <w:t>M</w:t>
      </w:r>
      <w:r w:rsidRPr="00874B5B">
        <w:rPr>
          <w:b/>
        </w:rPr>
        <w:t xml:space="preserve">ultinational </w:t>
      </w:r>
      <w:r w:rsidR="001D76AB" w:rsidRPr="00874B5B">
        <w:rPr>
          <w:b/>
        </w:rPr>
        <w:t>E</w:t>
      </w:r>
      <w:r w:rsidRPr="00874B5B">
        <w:rPr>
          <w:b/>
        </w:rPr>
        <w:t xml:space="preserve">nvironmental </w:t>
      </w:r>
      <w:r w:rsidR="001D76AB" w:rsidRPr="00874B5B">
        <w:rPr>
          <w:b/>
        </w:rPr>
        <w:t>A</w:t>
      </w:r>
      <w:r w:rsidRPr="00874B5B">
        <w:rPr>
          <w:b/>
        </w:rPr>
        <w:t>greements</w:t>
      </w:r>
      <w:r>
        <w:t xml:space="preserve">.  </w:t>
      </w:r>
      <w:r w:rsidR="001D76AB">
        <w:t>U</w:t>
      </w:r>
      <w:r>
        <w:t xml:space="preserve">nder the overall direction of a partner from the </w:t>
      </w:r>
      <w:r w:rsidR="004E3335">
        <w:t>E</w:t>
      </w:r>
      <w:r>
        <w:t xml:space="preserve">nvironmental </w:t>
      </w:r>
      <w:r w:rsidR="004E3335">
        <w:t>L</w:t>
      </w:r>
      <w:r>
        <w:t>aw Institute in Washington</w:t>
      </w:r>
      <w:r w:rsidR="001D76AB">
        <w:t>, this project</w:t>
      </w:r>
      <w:r>
        <w:t xml:space="preserve"> was </w:t>
      </w:r>
      <w:r w:rsidR="007F01FD">
        <w:t xml:space="preserve">developed </w:t>
      </w:r>
      <w:r>
        <w:t>by Academy member scholars in Peru and South Africa w</w:t>
      </w:r>
      <w:r w:rsidR="009C3F09">
        <w:t>ith guidance from</w:t>
      </w:r>
      <w:r>
        <w:t xml:space="preserve"> an international steering committee. The course</w:t>
      </w:r>
      <w:r w:rsidR="001D76AB">
        <w:t>,</w:t>
      </w:r>
      <w:r>
        <w:t xml:space="preserve"> consisting of </w:t>
      </w:r>
      <w:r w:rsidR="001D76AB">
        <w:t xml:space="preserve">teaching </w:t>
      </w:r>
      <w:r>
        <w:t xml:space="preserve">modules, PowerPoints, and an </w:t>
      </w:r>
      <w:r w:rsidR="001D76AB">
        <w:t>I</w:t>
      </w:r>
      <w:r>
        <w:t xml:space="preserve">nstructor’s </w:t>
      </w:r>
      <w:r w:rsidR="001D76AB">
        <w:t>M</w:t>
      </w:r>
      <w:r>
        <w:t>anual continues to be available online. The project</w:t>
      </w:r>
      <w:r w:rsidR="004E3335">
        <w:t xml:space="preserve"> </w:t>
      </w:r>
      <w:r>
        <w:t>was supportive of the overall objectives of the C</w:t>
      </w:r>
      <w:r w:rsidR="004E3335">
        <w:t>E</w:t>
      </w:r>
      <w:r>
        <w:t xml:space="preserve">L </w:t>
      </w:r>
      <w:r w:rsidR="004E3335">
        <w:t>S</w:t>
      </w:r>
      <w:r>
        <w:t xml:space="preserve">pecialist </w:t>
      </w:r>
      <w:r w:rsidR="004E3335">
        <w:t>G</w:t>
      </w:r>
      <w:r>
        <w:t xml:space="preserve">roup on </w:t>
      </w:r>
      <w:r w:rsidR="004E3335">
        <w:t>C</w:t>
      </w:r>
      <w:r>
        <w:t xml:space="preserve">ompliance and </w:t>
      </w:r>
      <w:r w:rsidR="004E3335">
        <w:t>E</w:t>
      </w:r>
      <w:r>
        <w:t>nforcement whose chair was instrumental in identifying sources of financial support.</w:t>
      </w:r>
    </w:p>
    <w:p w:rsidR="00116357" w:rsidRDefault="00116357">
      <w:r>
        <w:t xml:space="preserve">Academy member scholars are currently contributing alongside representatives of the </w:t>
      </w:r>
      <w:r w:rsidR="004E3335">
        <w:t>E</w:t>
      </w:r>
      <w:r>
        <w:t xml:space="preserve">nvironmental </w:t>
      </w:r>
      <w:r w:rsidR="004E3335">
        <w:t>L</w:t>
      </w:r>
      <w:r>
        <w:t xml:space="preserve">aw </w:t>
      </w:r>
      <w:r w:rsidR="004E3335">
        <w:t>C</w:t>
      </w:r>
      <w:r>
        <w:t>enter</w:t>
      </w:r>
      <w:r w:rsidR="00DC1839">
        <w:t xml:space="preserve">, the </w:t>
      </w:r>
      <w:r w:rsidR="004E3335">
        <w:t>W</w:t>
      </w:r>
      <w:r w:rsidR="00DC1839">
        <w:t xml:space="preserve">orld </w:t>
      </w:r>
      <w:r w:rsidR="004E3335">
        <w:t>C</w:t>
      </w:r>
      <w:r w:rsidR="00DC1839">
        <w:t xml:space="preserve">ommission on </w:t>
      </w:r>
      <w:r w:rsidR="004E3335">
        <w:t>P</w:t>
      </w:r>
      <w:r w:rsidR="00DC1839">
        <w:t xml:space="preserve">rotected </w:t>
      </w:r>
      <w:r w:rsidR="004E3335">
        <w:t>A</w:t>
      </w:r>
      <w:r w:rsidR="00DC1839">
        <w:t xml:space="preserve">reas, and the </w:t>
      </w:r>
      <w:r w:rsidR="004E3335">
        <w:t>W</w:t>
      </w:r>
      <w:r w:rsidR="00DC1839">
        <w:t xml:space="preserve">orld </w:t>
      </w:r>
      <w:r w:rsidR="004E3335">
        <w:t>C</w:t>
      </w:r>
      <w:r w:rsidR="00DC1839">
        <w:t xml:space="preserve">ommission on </w:t>
      </w:r>
      <w:r w:rsidR="004E3335">
        <w:t>E</w:t>
      </w:r>
      <w:r w:rsidR="00DC1839">
        <w:t xml:space="preserve">nvironmental </w:t>
      </w:r>
      <w:r w:rsidR="004E3335">
        <w:t>L</w:t>
      </w:r>
      <w:r w:rsidR="00DC1839">
        <w:t xml:space="preserve">aw to the development of an online series of training modules dealing with </w:t>
      </w:r>
      <w:r w:rsidR="001D76AB" w:rsidRPr="00874B5B">
        <w:rPr>
          <w:b/>
        </w:rPr>
        <w:t>L</w:t>
      </w:r>
      <w:r w:rsidR="00DC1839" w:rsidRPr="00874B5B">
        <w:rPr>
          <w:b/>
        </w:rPr>
        <w:t xml:space="preserve">aw and </w:t>
      </w:r>
      <w:r w:rsidR="001D76AB" w:rsidRPr="00874B5B">
        <w:rPr>
          <w:b/>
        </w:rPr>
        <w:t>P</w:t>
      </w:r>
      <w:r w:rsidR="00DC1839" w:rsidRPr="00874B5B">
        <w:rPr>
          <w:b/>
        </w:rPr>
        <w:t xml:space="preserve">olicy for </w:t>
      </w:r>
      <w:r w:rsidR="001D76AB" w:rsidRPr="00874B5B">
        <w:rPr>
          <w:b/>
        </w:rPr>
        <w:t>P</w:t>
      </w:r>
      <w:r w:rsidR="00DC1839" w:rsidRPr="00874B5B">
        <w:rPr>
          <w:b/>
        </w:rPr>
        <w:t xml:space="preserve">rotected </w:t>
      </w:r>
      <w:r w:rsidR="001D76AB" w:rsidRPr="00874B5B">
        <w:rPr>
          <w:b/>
        </w:rPr>
        <w:t>A</w:t>
      </w:r>
      <w:r w:rsidR="00DC1839" w:rsidRPr="00874B5B">
        <w:rPr>
          <w:b/>
        </w:rPr>
        <w:t>reas</w:t>
      </w:r>
      <w:r w:rsidR="00DC1839">
        <w:t xml:space="preserve">. </w:t>
      </w:r>
      <w:r w:rsidR="007F01FD">
        <w:t>The project is intended to provide much greater awareness of the substantive analysis and documentation recently published in Guidelines for Protected Areas Legislation (Barbara Lausche and Françoise Burhenne, eds. IUCN Environmental Policy and Law Paper No. 81, 2011).</w:t>
      </w:r>
      <w:r w:rsidR="00A367DC">
        <w:t xml:space="preserve"> Following a demonstration at the World Parks Congress, t</w:t>
      </w:r>
      <w:r w:rsidR="00DC1839">
        <w:t xml:space="preserve">he teaching materials, including PowerPoint presentations supported by classroom exercises </w:t>
      </w:r>
      <w:r w:rsidR="004E3335">
        <w:t xml:space="preserve">and guidance for instructors </w:t>
      </w:r>
      <w:r w:rsidR="00DC1839">
        <w:t xml:space="preserve">are </w:t>
      </w:r>
      <w:r w:rsidR="001D76AB">
        <w:t xml:space="preserve">currently (Winter 2015) </w:t>
      </w:r>
      <w:r w:rsidR="00DC1839">
        <w:t xml:space="preserve">being pilot tested. It is anticipated that they will be available in </w:t>
      </w:r>
      <w:r w:rsidR="001D76AB">
        <w:t>S</w:t>
      </w:r>
      <w:r w:rsidR="00DC1839">
        <w:t>pring 2015 for use at the graduate and undergraduate levels as well as in the context of professional training.</w:t>
      </w:r>
      <w:r w:rsidR="001D76AB">
        <w:t xml:space="preserve"> Further promotion is planned for the Academy’s September 2015 Colloquium in Jakarta.</w:t>
      </w:r>
    </w:p>
    <w:p w:rsidR="00BA3CCC" w:rsidRDefault="00116357">
      <w:r>
        <w:t xml:space="preserve">With regard to </w:t>
      </w:r>
      <w:r w:rsidR="004E3335" w:rsidRPr="00874B5B">
        <w:rPr>
          <w:b/>
        </w:rPr>
        <w:t>C</w:t>
      </w:r>
      <w:r w:rsidRPr="00874B5B">
        <w:rPr>
          <w:b/>
        </w:rPr>
        <w:t xml:space="preserve">limate </w:t>
      </w:r>
      <w:r w:rsidR="004E3335" w:rsidRPr="00874B5B">
        <w:rPr>
          <w:b/>
        </w:rPr>
        <w:t>L</w:t>
      </w:r>
      <w:r w:rsidRPr="00874B5B">
        <w:rPr>
          <w:b/>
        </w:rPr>
        <w:t>aw</w:t>
      </w:r>
      <w:r>
        <w:t xml:space="preserve"> and </w:t>
      </w:r>
      <w:r w:rsidR="004E3335" w:rsidRPr="00874B5B">
        <w:rPr>
          <w:b/>
        </w:rPr>
        <w:t>S</w:t>
      </w:r>
      <w:r w:rsidRPr="00874B5B">
        <w:rPr>
          <w:b/>
        </w:rPr>
        <w:t xml:space="preserve">ustainable </w:t>
      </w:r>
      <w:r w:rsidR="004E3335" w:rsidRPr="00874B5B">
        <w:rPr>
          <w:b/>
        </w:rPr>
        <w:t>D</w:t>
      </w:r>
      <w:r w:rsidRPr="00874B5B">
        <w:rPr>
          <w:b/>
        </w:rPr>
        <w:t xml:space="preserve">evelopment </w:t>
      </w:r>
      <w:r w:rsidR="004E3335" w:rsidRPr="00874B5B">
        <w:rPr>
          <w:b/>
        </w:rPr>
        <w:t>L</w:t>
      </w:r>
      <w:r w:rsidRPr="00874B5B">
        <w:rPr>
          <w:b/>
        </w:rPr>
        <w:t>aw</w:t>
      </w:r>
      <w:r>
        <w:t>,</w:t>
      </w:r>
      <w:r w:rsidR="008F1413">
        <w:t xml:space="preserve"> </w:t>
      </w:r>
      <w:r>
        <w:t xml:space="preserve">Academy member scholars have </w:t>
      </w:r>
      <w:r w:rsidR="008C282C">
        <w:t xml:space="preserve">been </w:t>
      </w:r>
      <w:r>
        <w:t>collect</w:t>
      </w:r>
      <w:r w:rsidR="008C282C">
        <w:t xml:space="preserve">ing </w:t>
      </w:r>
      <w:r>
        <w:t xml:space="preserve"> sample course outlines and syllabi together with simulated exercises and other classroom support materials</w:t>
      </w:r>
      <w:r w:rsidR="008C282C">
        <w:t xml:space="preserve"> in order to make these available to anyone proposing to introduce courses in these fields</w:t>
      </w:r>
      <w:r>
        <w:t>.</w:t>
      </w:r>
      <w:r w:rsidR="00DC1839">
        <w:t xml:space="preserve"> A similar initiative is in the early stages of development in the field of </w:t>
      </w:r>
      <w:r w:rsidR="004E3335" w:rsidRPr="00874B5B">
        <w:rPr>
          <w:b/>
        </w:rPr>
        <w:t>E</w:t>
      </w:r>
      <w:r w:rsidR="00DC1839" w:rsidRPr="00874B5B">
        <w:rPr>
          <w:b/>
        </w:rPr>
        <w:t xml:space="preserve">nergy </w:t>
      </w:r>
      <w:r w:rsidR="004E3335" w:rsidRPr="00874B5B">
        <w:rPr>
          <w:b/>
        </w:rPr>
        <w:t>L</w:t>
      </w:r>
      <w:r w:rsidR="00DC1839" w:rsidRPr="00874B5B">
        <w:rPr>
          <w:b/>
        </w:rPr>
        <w:t>aw</w:t>
      </w:r>
      <w:r w:rsidR="00DC1839">
        <w:t>.</w:t>
      </w:r>
    </w:p>
    <w:p w:rsidR="00D55C94" w:rsidRDefault="00DC1839" w:rsidP="000A6A0D">
      <w:r>
        <w:t xml:space="preserve">Further support for environmental law learning is provided by a unique service taking the form of </w:t>
      </w:r>
      <w:r w:rsidR="004E3335" w:rsidRPr="00874B5B">
        <w:rPr>
          <w:b/>
        </w:rPr>
        <w:t>Es</w:t>
      </w:r>
      <w:r w:rsidRPr="00874B5B">
        <w:rPr>
          <w:b/>
        </w:rPr>
        <w:t xml:space="preserve">sential </w:t>
      </w:r>
      <w:r w:rsidR="004E3335" w:rsidRPr="00874B5B">
        <w:rPr>
          <w:b/>
        </w:rPr>
        <w:t>R</w:t>
      </w:r>
      <w:r w:rsidRPr="00874B5B">
        <w:rPr>
          <w:b/>
        </w:rPr>
        <w:t xml:space="preserve">eadings in </w:t>
      </w:r>
      <w:r w:rsidR="004E3335" w:rsidRPr="00874B5B">
        <w:rPr>
          <w:b/>
        </w:rPr>
        <w:t>E</w:t>
      </w:r>
      <w:r w:rsidRPr="00874B5B">
        <w:rPr>
          <w:b/>
        </w:rPr>
        <w:t xml:space="preserve">nvironmental </w:t>
      </w:r>
      <w:r w:rsidR="004E3335" w:rsidRPr="00874B5B">
        <w:rPr>
          <w:b/>
        </w:rPr>
        <w:t>L</w:t>
      </w:r>
      <w:r w:rsidRPr="00874B5B">
        <w:rPr>
          <w:b/>
        </w:rPr>
        <w:t>aw</w:t>
      </w:r>
      <w:r>
        <w:t xml:space="preserve">. Leading scholars and specialists have been encouraged to identify key readings and information sources respecting selected areas within the overall environmental law field. </w:t>
      </w:r>
      <w:r w:rsidR="0067285E">
        <w:t xml:space="preserve"> </w:t>
      </w:r>
      <w:r w:rsidR="00A6777B">
        <w:t>Approximately</w:t>
      </w:r>
      <w:r w:rsidR="008F1413">
        <w:t xml:space="preserve"> forty five </w:t>
      </w:r>
      <w:r>
        <w:t xml:space="preserve">topics </w:t>
      </w:r>
      <w:r w:rsidR="00A6777B">
        <w:t>are listed in</w:t>
      </w:r>
      <w:r w:rsidR="00D55C94">
        <w:t xml:space="preserve"> </w:t>
      </w:r>
      <w:r w:rsidR="00D55C94" w:rsidRPr="00D55C94">
        <w:rPr>
          <w:b/>
        </w:rPr>
        <w:t>Appendix 1</w:t>
      </w:r>
      <w:r w:rsidR="00D55C94">
        <w:t xml:space="preserve"> to this memorandum.</w:t>
      </w:r>
      <w:r w:rsidR="008F1413">
        <w:t xml:space="preserve">  </w:t>
      </w:r>
    </w:p>
    <w:p w:rsidR="004528C2" w:rsidRDefault="004528C2">
      <w:r>
        <w:br w:type="page"/>
      </w:r>
    </w:p>
    <w:p w:rsidR="0080396E" w:rsidRDefault="00D55C94" w:rsidP="000A6A0D">
      <w:r>
        <w:lastRenderedPageBreak/>
        <w:t>(ii)</w:t>
      </w:r>
      <w:r>
        <w:tab/>
      </w:r>
      <w:r w:rsidR="00164EC6" w:rsidRPr="0080396E">
        <w:rPr>
          <w:b/>
          <w:u w:val="single"/>
        </w:rPr>
        <w:t xml:space="preserve">Training </w:t>
      </w:r>
      <w:r w:rsidR="00DC1839" w:rsidRPr="0080396E">
        <w:rPr>
          <w:b/>
          <w:u w:val="single"/>
        </w:rPr>
        <w:t xml:space="preserve">the </w:t>
      </w:r>
      <w:r w:rsidR="00164EC6" w:rsidRPr="0080396E">
        <w:rPr>
          <w:b/>
          <w:u w:val="single"/>
        </w:rPr>
        <w:t>Teachers</w:t>
      </w:r>
      <w:r w:rsidR="00DC1839">
        <w:t xml:space="preserve">: </w:t>
      </w:r>
    </w:p>
    <w:p w:rsidR="000A2978" w:rsidRDefault="004E3335">
      <w:r>
        <w:t>F</w:t>
      </w:r>
      <w:r w:rsidR="00DC1839">
        <w:t>or the past several years</w:t>
      </w:r>
      <w:r w:rsidR="00D55C94">
        <w:t>,</w:t>
      </w:r>
      <w:r w:rsidR="00DC1839">
        <w:t xml:space="preserve"> the Academy has been developing training programs for teachers of environmental law in the developing world. Under the </w:t>
      </w:r>
      <w:r w:rsidR="00EF4D17">
        <w:t>general</w:t>
      </w:r>
      <w:r w:rsidR="00DC1839">
        <w:t xml:space="preserve"> guidance of Prof. Rob Fowler, a former </w:t>
      </w:r>
      <w:r>
        <w:t>C</w:t>
      </w:r>
      <w:r w:rsidR="00DC1839">
        <w:t xml:space="preserve">hair of the Academy, and </w:t>
      </w:r>
      <w:r w:rsidR="00EF4D17">
        <w:t>Professor Ben Boer,</w:t>
      </w:r>
      <w:r w:rsidR="00DC1839">
        <w:t xml:space="preserve"> TTT programs were delivered in </w:t>
      </w:r>
      <w:r>
        <w:t>Wuhan,</w:t>
      </w:r>
      <w:r w:rsidR="00874B5B">
        <w:t xml:space="preserve"> </w:t>
      </w:r>
      <w:r w:rsidR="00DC1839">
        <w:t>China</w:t>
      </w:r>
      <w:r w:rsidR="00874B5B">
        <w:t>,</w:t>
      </w:r>
      <w:r w:rsidR="00DC1839">
        <w:t xml:space="preserve"> in 2011 and </w:t>
      </w:r>
      <w:r>
        <w:t>Chon</w:t>
      </w:r>
      <w:r w:rsidR="00D55C94">
        <w:t>g</w:t>
      </w:r>
      <w:r>
        <w:t xml:space="preserve">qing in </w:t>
      </w:r>
      <w:r w:rsidR="00DC1839">
        <w:t>2013</w:t>
      </w:r>
      <w:r w:rsidR="00EF4D17">
        <w:t xml:space="preserve"> in close partnership with the University of Vermont Law School</w:t>
      </w:r>
      <w:r w:rsidR="00DC1839">
        <w:t xml:space="preserve">. </w:t>
      </w:r>
      <w:r w:rsidR="00B06A41">
        <w:t xml:space="preserve">The programs emphasize issues of methodology with reference to selected case studies in which participants simultaneously </w:t>
      </w:r>
      <w:r w:rsidR="000A2978">
        <w:t xml:space="preserve">explore subject matter and distinctive approaches to teaching/ learning. </w:t>
      </w:r>
    </w:p>
    <w:p w:rsidR="00DC1839" w:rsidRDefault="00DC1839">
      <w:r>
        <w:t xml:space="preserve">The Academy is </w:t>
      </w:r>
      <w:r w:rsidR="004E3335">
        <w:t xml:space="preserve">now </w:t>
      </w:r>
      <w:r>
        <w:t xml:space="preserve">working with the Asian </w:t>
      </w:r>
      <w:r w:rsidR="004E3335">
        <w:t>D</w:t>
      </w:r>
      <w:r>
        <w:t xml:space="preserve">evelopment Bank and </w:t>
      </w:r>
      <w:r w:rsidR="004E3335">
        <w:t>with</w:t>
      </w:r>
      <w:r>
        <w:t xml:space="preserve"> administrative assistance from the IUCN Asia office to </w:t>
      </w:r>
      <w:r w:rsidR="00A6777B">
        <w:t>deliver</w:t>
      </w:r>
      <w:r>
        <w:t xml:space="preserve"> dedicated TTT programs in the Asia-Pacific region. ADB has identified </w:t>
      </w:r>
      <w:r w:rsidR="00B06A41">
        <w:t xml:space="preserve">a number of </w:t>
      </w:r>
      <w:r>
        <w:t>countries</w:t>
      </w:r>
      <w:r w:rsidR="00B06A41">
        <w:t xml:space="preserve"> in the region</w:t>
      </w:r>
      <w:r w:rsidR="00E3052B">
        <w:t xml:space="preserve"> as areas </w:t>
      </w:r>
      <w:r w:rsidR="00B06A41">
        <w:t>in immediate need of support and it is anticipated that the initiative will expand</w:t>
      </w:r>
      <w:r w:rsidR="00A57C8C">
        <w:t xml:space="preserve"> beyond the 2015 program which involves week-long programs in the Phi</w:t>
      </w:r>
      <w:r w:rsidR="004A1882">
        <w:t>lippines and for the Mekong region</w:t>
      </w:r>
      <w:r w:rsidR="00B06A41">
        <w:t>.</w:t>
      </w:r>
    </w:p>
    <w:p w:rsidR="000A6A0D" w:rsidRDefault="00A367DC" w:rsidP="000A6A0D">
      <w:r>
        <w:t>Sample c</w:t>
      </w:r>
      <w:r w:rsidR="000A2978">
        <w:t xml:space="preserve">ourse materials and a </w:t>
      </w:r>
      <w:r>
        <w:t xml:space="preserve">draft </w:t>
      </w:r>
      <w:r w:rsidR="000A2978">
        <w:t xml:space="preserve">manual are available </w:t>
      </w:r>
      <w:r>
        <w:t xml:space="preserve">from the Academy Secretariat </w:t>
      </w:r>
      <w:r w:rsidR="000A2978">
        <w:t xml:space="preserve">if </w:t>
      </w:r>
      <w:r w:rsidR="007E5987">
        <w:t>further information is required.</w:t>
      </w:r>
    </w:p>
    <w:p w:rsidR="006E57F9" w:rsidRDefault="0058515D" w:rsidP="00F64DB8">
      <w:pPr>
        <w:jc w:val="center"/>
      </w:pPr>
      <w:r>
        <w:rPr>
          <w:noProof/>
          <w:lang w:eastAsia="en-CA"/>
        </w:rPr>
        <w:drawing>
          <wp:inline distT="0" distB="0" distL="0" distR="0">
            <wp:extent cx="5227200" cy="3920400"/>
            <wp:effectExtent l="0" t="0" r="0" b="0"/>
            <wp:docPr id="1" name="Picture 1" descr="C:\Users\User\Pictures\2013-08-19 Chongqing China\Australia.2 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13-08-19 Chongqing China\Australia.2 594.JPG"/>
                    <pic:cNvPicPr>
                      <a:picLocks noChangeAspect="1" noChangeArrowheads="1"/>
                    </pic:cNvPicPr>
                  </pic:nvPicPr>
                  <pic:blipFill>
                    <a:blip r:embed="rId12" cstate="print"/>
                    <a:srcRect/>
                    <a:stretch>
                      <a:fillRect/>
                    </a:stretch>
                  </pic:blipFill>
                  <pic:spPr bwMode="auto">
                    <a:xfrm>
                      <a:off x="0" y="0"/>
                      <a:ext cx="5227200" cy="3920400"/>
                    </a:xfrm>
                    <a:prstGeom prst="rect">
                      <a:avLst/>
                    </a:prstGeom>
                    <a:noFill/>
                    <a:ln w="9525">
                      <a:noFill/>
                      <a:miter lim="800000"/>
                      <a:headEnd/>
                      <a:tailEnd/>
                    </a:ln>
                  </pic:spPr>
                </pic:pic>
              </a:graphicData>
            </a:graphic>
          </wp:inline>
        </w:drawing>
      </w:r>
    </w:p>
    <w:p w:rsidR="00455AE7" w:rsidRPr="000740E3" w:rsidRDefault="0058515D" w:rsidP="00F64DB8">
      <w:pPr>
        <w:jc w:val="center"/>
        <w:rPr>
          <w:sz w:val="20"/>
          <w:szCs w:val="20"/>
        </w:rPr>
      </w:pPr>
      <w:r w:rsidRPr="000740E3">
        <w:rPr>
          <w:sz w:val="20"/>
          <w:szCs w:val="20"/>
        </w:rPr>
        <w:t xml:space="preserve">Adam Moser of Vermont Law School and </w:t>
      </w:r>
      <w:r w:rsidR="006E57F9" w:rsidRPr="000740E3">
        <w:rPr>
          <w:sz w:val="20"/>
          <w:szCs w:val="20"/>
        </w:rPr>
        <w:t xml:space="preserve"> TTT </w:t>
      </w:r>
      <w:r w:rsidRPr="000740E3">
        <w:rPr>
          <w:sz w:val="20"/>
          <w:szCs w:val="20"/>
        </w:rPr>
        <w:t>participants</w:t>
      </w:r>
      <w:r w:rsidR="006E57F9" w:rsidRPr="000740E3">
        <w:rPr>
          <w:sz w:val="20"/>
          <w:szCs w:val="20"/>
        </w:rPr>
        <w:t>,</w:t>
      </w:r>
      <w:r w:rsidRPr="000740E3">
        <w:rPr>
          <w:sz w:val="20"/>
          <w:szCs w:val="20"/>
        </w:rPr>
        <w:t xml:space="preserve"> Chongqing, China</w:t>
      </w:r>
    </w:p>
    <w:p w:rsidR="00455AE7" w:rsidRDefault="00455AE7" w:rsidP="000A6A0D"/>
    <w:p w:rsidR="004528C2" w:rsidRDefault="004528C2">
      <w:r>
        <w:br w:type="page"/>
      </w:r>
    </w:p>
    <w:p w:rsidR="008A5349" w:rsidRDefault="000A6A0D" w:rsidP="000A6A0D">
      <w:r>
        <w:lastRenderedPageBreak/>
        <w:t>(iii)</w:t>
      </w:r>
      <w:r w:rsidR="007E5987">
        <w:tab/>
      </w:r>
      <w:r w:rsidR="00164EC6" w:rsidRPr="007E5987">
        <w:rPr>
          <w:b/>
        </w:rPr>
        <w:t>Colloquia</w:t>
      </w:r>
      <w:r w:rsidR="00E3052B" w:rsidRPr="007E5987">
        <w:rPr>
          <w:b/>
        </w:rPr>
        <w:t>, conferences, seminars</w:t>
      </w:r>
    </w:p>
    <w:p w:rsidR="00F849E4" w:rsidRDefault="004E3335">
      <w:r>
        <w:t>T</w:t>
      </w:r>
      <w:r w:rsidR="00E3052B">
        <w:t xml:space="preserve">he Academy has conducted annual colloquia in different parts of the world from 2003 to the present. </w:t>
      </w:r>
      <w:r w:rsidR="00F849E4">
        <w:t>Each of these events explores a selected theme or topic within the broad realm of environmental law and takes on its own distinctive character in keeping with the contribution of the host country and institution(s) as selected by the Academy’s Governing Board on the basis of a public “Call to Host Academy Colloquia.” A typical format would involve</w:t>
      </w:r>
      <w:r w:rsidR="008C282C">
        <w:t xml:space="preserve"> </w:t>
      </w:r>
      <w:r w:rsidR="008F1413">
        <w:t xml:space="preserve"> two </w:t>
      </w:r>
      <w:r w:rsidR="008C282C">
        <w:t xml:space="preserve">pre-colloquium </w:t>
      </w:r>
      <w:r w:rsidR="008F1413">
        <w:t xml:space="preserve">workshops with </w:t>
      </w:r>
      <w:r w:rsidR="00F849E4">
        <w:t xml:space="preserve"> a day devoted to a discrete research subject (generally selected in collaboration with the Environmental Law Centre) and a day devoted to presentations or workshops on teaching and capacity-building in environmental law. More recently, side events with partner organizations have begun to appear in the program. The Colloquium itself then runs through three days of academic plenary and break-out panel sessions. Most conferences incorporate or are followed by an environmentally-themed Field Trip.</w:t>
      </w:r>
    </w:p>
    <w:p w:rsidR="00F849E4" w:rsidRDefault="00F849E4">
      <w:r>
        <w:t>As a general rule</w:t>
      </w:r>
      <w:r w:rsidR="007E5987">
        <w:t>,</w:t>
      </w:r>
      <w:r>
        <w:t xml:space="preserve"> attendance would run between 150 and 200 participants who would in a typical year represent scholars from between thirty-five and forty countries.</w:t>
      </w:r>
      <w:r w:rsidR="00F05BBD">
        <w:t xml:space="preserve"> Subsequent inter-action and collaboration amongst participating scholars underscores the significant contribution made by opportunities for academic inter-action in the field of environmental law.</w:t>
      </w:r>
    </w:p>
    <w:p w:rsidR="00455AE7" w:rsidRDefault="00455AE7"/>
    <w:p w:rsidR="00E3052B" w:rsidRDefault="00E3052B">
      <w:r>
        <w:t>A full list of colloquia and themes is set out below:</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2003 – Shanghai, China </w:t>
      </w:r>
      <w:r w:rsidRPr="00AC1930">
        <w:rPr>
          <w:rFonts w:asciiTheme="minorHAnsi" w:hAnsiTheme="minorHAnsi"/>
          <w:sz w:val="22"/>
          <w:szCs w:val="22"/>
        </w:rPr>
        <w:t>(</w:t>
      </w:r>
      <w:r w:rsidRPr="00874B5B">
        <w:rPr>
          <w:rFonts w:asciiTheme="minorHAnsi" w:hAnsiTheme="minorHAnsi"/>
          <w:i/>
          <w:sz w:val="22"/>
          <w:szCs w:val="22"/>
          <w:lang w:val="en-GB"/>
        </w:rPr>
        <w:t>The Law of Energy for Sustainable Development</w:t>
      </w:r>
      <w:r>
        <w:rPr>
          <w:rFonts w:asciiTheme="minorHAnsi" w:hAnsiTheme="minorHAnsi"/>
          <w:sz w:val="22"/>
          <w:szCs w:val="22"/>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2004 – Nairobi, Kenya </w:t>
      </w:r>
      <w:r>
        <w:rPr>
          <w:rFonts w:asciiTheme="minorHAnsi" w:hAnsiTheme="minorHAnsi"/>
          <w:sz w:val="22"/>
          <w:szCs w:val="22"/>
        </w:rPr>
        <w:t>(</w:t>
      </w:r>
      <w:r w:rsidRPr="00874B5B">
        <w:rPr>
          <w:rFonts w:asciiTheme="minorHAnsi" w:hAnsiTheme="minorHAnsi"/>
          <w:i/>
          <w:sz w:val="22"/>
          <w:szCs w:val="22"/>
          <w:lang w:val="en-GB"/>
        </w:rPr>
        <w:t>Human Habitats and Land Stewardship</w:t>
      </w:r>
      <w:r>
        <w:rPr>
          <w:rFonts w:asciiTheme="minorHAnsi" w:hAnsiTheme="minorHAnsi"/>
          <w:sz w:val="22"/>
          <w:szCs w:val="22"/>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2005 – Sydney, Australia </w:t>
      </w:r>
      <w:r>
        <w:rPr>
          <w:rFonts w:asciiTheme="minorHAnsi" w:hAnsiTheme="minorHAnsi"/>
          <w:sz w:val="22"/>
          <w:szCs w:val="22"/>
        </w:rPr>
        <w:t>(</w:t>
      </w:r>
      <w:r w:rsidRPr="00874B5B">
        <w:rPr>
          <w:rFonts w:asciiTheme="minorHAnsi" w:hAnsiTheme="minorHAnsi"/>
          <w:i/>
          <w:sz w:val="22"/>
          <w:szCs w:val="22"/>
          <w:lang w:val="en-GB"/>
        </w:rPr>
        <w:t>Biodiversity: Bridging the Divide</w:t>
      </w:r>
      <w:r>
        <w:rPr>
          <w:rFonts w:asciiTheme="minorHAnsi" w:hAnsiTheme="minorHAnsi"/>
          <w:sz w:val="22"/>
          <w:szCs w:val="22"/>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2006 – White Plains, New York, USA </w:t>
      </w:r>
      <w:r>
        <w:rPr>
          <w:rFonts w:asciiTheme="minorHAnsi" w:hAnsiTheme="minorHAnsi"/>
          <w:sz w:val="22"/>
          <w:szCs w:val="22"/>
        </w:rPr>
        <w:t>(</w:t>
      </w:r>
      <w:r w:rsidRPr="00874B5B">
        <w:rPr>
          <w:rFonts w:asciiTheme="minorHAnsi" w:hAnsiTheme="minorHAnsi"/>
          <w:i/>
          <w:sz w:val="22"/>
          <w:szCs w:val="22"/>
          <w:lang w:val="en-GB"/>
        </w:rPr>
        <w:t>Compliance and Enforcement of Multilateral Environmental Agreements</w:t>
      </w:r>
      <w:r>
        <w:rPr>
          <w:sz w:val="18"/>
          <w:szCs w:val="18"/>
          <w:lang w:val="en-GB"/>
        </w:rPr>
        <w:t>)</w:t>
      </w:r>
    </w:p>
    <w:p w:rsidR="00AC1930" w:rsidRDefault="00AC1930" w:rsidP="00AC1930">
      <w:pPr>
        <w:pStyle w:val="Default"/>
        <w:ind w:left="360"/>
        <w:jc w:val="both"/>
        <w:rPr>
          <w:sz w:val="18"/>
          <w:szCs w:val="18"/>
          <w:lang w:val="en-GB"/>
        </w:rPr>
      </w:pPr>
      <w:r w:rsidRPr="00874B5B">
        <w:rPr>
          <w:rFonts w:asciiTheme="minorHAnsi" w:hAnsiTheme="minorHAnsi"/>
          <w:sz w:val="22"/>
          <w:szCs w:val="22"/>
        </w:rPr>
        <w:t xml:space="preserve">2007 – Rio de Janeiro, Brazil </w:t>
      </w:r>
      <w:r>
        <w:rPr>
          <w:rFonts w:asciiTheme="minorHAnsi" w:hAnsiTheme="minorHAnsi"/>
          <w:sz w:val="22"/>
          <w:szCs w:val="22"/>
        </w:rPr>
        <w:t>(</w:t>
      </w:r>
      <w:r w:rsidRPr="00874B5B">
        <w:rPr>
          <w:rFonts w:asciiTheme="minorHAnsi" w:hAnsiTheme="minorHAnsi"/>
          <w:i/>
          <w:sz w:val="22"/>
          <w:szCs w:val="22"/>
          <w:lang w:val="en-GB"/>
        </w:rPr>
        <w:t>Rio+15: A Legal Critique of Ecologically Sustainable Development</w:t>
      </w:r>
      <w:r>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2008 – Mexico City, Mexico </w:t>
      </w:r>
      <w:r>
        <w:rPr>
          <w:rFonts w:asciiTheme="minorHAnsi" w:hAnsiTheme="minorHAnsi"/>
          <w:sz w:val="22"/>
          <w:szCs w:val="22"/>
        </w:rPr>
        <w:t>(</w:t>
      </w:r>
      <w:r w:rsidRPr="00874B5B">
        <w:rPr>
          <w:rFonts w:asciiTheme="minorHAnsi" w:hAnsiTheme="minorHAnsi"/>
          <w:i/>
          <w:sz w:val="22"/>
          <w:szCs w:val="22"/>
          <w:lang w:val="en-GB"/>
        </w:rPr>
        <w:t>Poverty Alleviation and Environmental Protection</w:t>
      </w:r>
      <w:r>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2009 – Wuhan, China </w:t>
      </w:r>
      <w:r>
        <w:rPr>
          <w:rFonts w:asciiTheme="minorHAnsi" w:hAnsiTheme="minorHAnsi"/>
          <w:sz w:val="22"/>
          <w:szCs w:val="22"/>
        </w:rPr>
        <w:t>(</w:t>
      </w:r>
      <w:r w:rsidRPr="00874B5B">
        <w:rPr>
          <w:rFonts w:asciiTheme="minorHAnsi" w:hAnsiTheme="minorHAnsi"/>
          <w:i/>
          <w:sz w:val="22"/>
          <w:szCs w:val="22"/>
          <w:lang w:val="en-GB"/>
        </w:rPr>
        <w:t>Environmental Governance and Sustainability</w:t>
      </w:r>
      <w:r>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2010 – Ghent, Belgium </w:t>
      </w:r>
      <w:r>
        <w:rPr>
          <w:rFonts w:asciiTheme="minorHAnsi" w:hAnsiTheme="minorHAnsi"/>
          <w:sz w:val="22"/>
          <w:szCs w:val="22"/>
        </w:rPr>
        <w:t>(</w:t>
      </w:r>
      <w:r w:rsidRPr="00874B5B">
        <w:rPr>
          <w:rFonts w:asciiTheme="minorHAnsi" w:hAnsiTheme="minorHAnsi"/>
          <w:i/>
          <w:sz w:val="22"/>
          <w:szCs w:val="22"/>
          <w:lang w:val="en-GB"/>
        </w:rPr>
        <w:t>Linkages Between Biodiversity and Climate Change</w:t>
      </w:r>
      <w:r>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 xml:space="preserve">2011 – Eastern Cape, South Africa </w:t>
      </w:r>
      <w:r>
        <w:rPr>
          <w:rFonts w:asciiTheme="minorHAnsi" w:hAnsiTheme="minorHAnsi"/>
          <w:sz w:val="22"/>
          <w:szCs w:val="22"/>
        </w:rPr>
        <w:t>(</w:t>
      </w:r>
      <w:r w:rsidRPr="00874B5B">
        <w:rPr>
          <w:rFonts w:asciiTheme="minorHAnsi" w:hAnsiTheme="minorHAnsi"/>
          <w:i/>
          <w:sz w:val="22"/>
          <w:szCs w:val="22"/>
          <w:lang w:val="en-GB"/>
        </w:rPr>
        <w:t>Water and the Law: Towards Sustainability</w:t>
      </w:r>
      <w:r>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2012 – Baltimore,</w:t>
      </w:r>
      <w:r w:rsidR="00F64DB8">
        <w:rPr>
          <w:rFonts w:asciiTheme="minorHAnsi" w:hAnsiTheme="minorHAnsi"/>
          <w:sz w:val="22"/>
          <w:szCs w:val="22"/>
        </w:rPr>
        <w:t xml:space="preserve"> Maryland,</w:t>
      </w:r>
      <w:r w:rsidRPr="00874B5B">
        <w:rPr>
          <w:rFonts w:asciiTheme="minorHAnsi" w:hAnsiTheme="minorHAnsi"/>
          <w:sz w:val="22"/>
          <w:szCs w:val="22"/>
        </w:rPr>
        <w:t xml:space="preserve"> USA</w:t>
      </w:r>
      <w:r>
        <w:rPr>
          <w:rFonts w:asciiTheme="minorHAnsi" w:hAnsiTheme="minorHAnsi"/>
          <w:sz w:val="22"/>
          <w:szCs w:val="22"/>
        </w:rPr>
        <w:t xml:space="preserve"> (</w:t>
      </w:r>
      <w:r w:rsidRPr="00874B5B">
        <w:rPr>
          <w:rFonts w:asciiTheme="minorHAnsi" w:hAnsiTheme="minorHAnsi"/>
          <w:i/>
          <w:sz w:val="22"/>
          <w:szCs w:val="22"/>
          <w:lang w:val="en-GB"/>
        </w:rPr>
        <w:t>Global Environmental Law at a Crossroads</w:t>
      </w:r>
      <w:r>
        <w:rPr>
          <w:sz w:val="18"/>
          <w:szCs w:val="18"/>
          <w:lang w:val="en-GB"/>
        </w:rPr>
        <w:t>)</w:t>
      </w:r>
    </w:p>
    <w:p w:rsidR="001F1007" w:rsidRDefault="00AC1930" w:rsidP="00AC1930">
      <w:pPr>
        <w:pStyle w:val="Default"/>
        <w:ind w:left="360"/>
        <w:jc w:val="both"/>
        <w:rPr>
          <w:sz w:val="18"/>
          <w:szCs w:val="18"/>
          <w:lang w:val="en-GB"/>
        </w:rPr>
      </w:pPr>
      <w:r w:rsidRPr="00874B5B">
        <w:rPr>
          <w:rFonts w:asciiTheme="minorHAnsi" w:hAnsiTheme="minorHAnsi"/>
          <w:sz w:val="22"/>
          <w:szCs w:val="22"/>
        </w:rPr>
        <w:t>2013 – Hamilton, New Zealand</w:t>
      </w:r>
      <w:r>
        <w:rPr>
          <w:rFonts w:asciiTheme="minorHAnsi" w:hAnsiTheme="minorHAnsi"/>
          <w:sz w:val="22"/>
          <w:szCs w:val="22"/>
        </w:rPr>
        <w:t xml:space="preserve"> (</w:t>
      </w:r>
      <w:r w:rsidRPr="00874B5B">
        <w:rPr>
          <w:rFonts w:asciiTheme="minorHAnsi" w:hAnsiTheme="minorHAnsi"/>
          <w:i/>
          <w:sz w:val="22"/>
          <w:szCs w:val="22"/>
          <w:lang w:val="en-GB"/>
        </w:rPr>
        <w:t>He Tapuwae: key emerging themes of international, comparative and domestic environmental law and our journey in responding to them</w:t>
      </w:r>
      <w:r w:rsidR="001F1007">
        <w:rPr>
          <w:sz w:val="18"/>
          <w:szCs w:val="18"/>
          <w:lang w:val="en-GB"/>
        </w:rPr>
        <w:t>)</w:t>
      </w:r>
    </w:p>
    <w:p w:rsidR="00AC1930" w:rsidRPr="00874B5B" w:rsidRDefault="00AC1930" w:rsidP="00AC1930">
      <w:pPr>
        <w:pStyle w:val="Default"/>
        <w:ind w:left="360"/>
        <w:jc w:val="both"/>
        <w:rPr>
          <w:rFonts w:asciiTheme="minorHAnsi" w:hAnsiTheme="minorHAnsi"/>
          <w:sz w:val="22"/>
          <w:szCs w:val="22"/>
        </w:rPr>
      </w:pPr>
      <w:r w:rsidRPr="00874B5B">
        <w:rPr>
          <w:rFonts w:asciiTheme="minorHAnsi" w:hAnsiTheme="minorHAnsi"/>
          <w:sz w:val="22"/>
          <w:szCs w:val="22"/>
        </w:rPr>
        <w:t>2014 – Tarragona, Spain</w:t>
      </w:r>
      <w:r w:rsidR="001F1007">
        <w:rPr>
          <w:rFonts w:asciiTheme="minorHAnsi" w:hAnsiTheme="minorHAnsi"/>
          <w:sz w:val="22"/>
          <w:szCs w:val="22"/>
        </w:rPr>
        <w:t xml:space="preserve"> (</w:t>
      </w:r>
      <w:r w:rsidR="001F1007" w:rsidRPr="00874B5B">
        <w:rPr>
          <w:rFonts w:asciiTheme="minorHAnsi" w:hAnsiTheme="minorHAnsi"/>
          <w:i/>
          <w:sz w:val="22"/>
          <w:szCs w:val="22"/>
          <w:lang w:val="en-GB"/>
        </w:rPr>
        <w:t>Energy for a Fair Society on a Safe planet</w:t>
      </w:r>
      <w:r w:rsidR="001F1007">
        <w:rPr>
          <w:sz w:val="18"/>
          <w:szCs w:val="18"/>
          <w:lang w:val="en-GB"/>
        </w:rPr>
        <w:t>)</w:t>
      </w:r>
    </w:p>
    <w:p w:rsidR="00AC1930" w:rsidRPr="00874B5B" w:rsidRDefault="00AC1930" w:rsidP="00AC1930">
      <w:pPr>
        <w:pStyle w:val="Default"/>
        <w:ind w:left="360"/>
        <w:jc w:val="both"/>
        <w:rPr>
          <w:rFonts w:asciiTheme="minorHAnsi" w:hAnsiTheme="minorHAnsi"/>
          <w:i/>
          <w:sz w:val="22"/>
          <w:szCs w:val="22"/>
        </w:rPr>
      </w:pPr>
      <w:r w:rsidRPr="00874B5B">
        <w:rPr>
          <w:rFonts w:asciiTheme="minorHAnsi" w:hAnsiTheme="minorHAnsi"/>
          <w:sz w:val="22"/>
          <w:szCs w:val="22"/>
        </w:rPr>
        <w:t>2015 – Atma Jaya Catholic University, Jakarta, Indonesia</w:t>
      </w:r>
      <w:r w:rsidR="001F1007">
        <w:rPr>
          <w:rFonts w:asciiTheme="minorHAnsi" w:hAnsiTheme="minorHAnsi"/>
          <w:sz w:val="22"/>
          <w:szCs w:val="22"/>
        </w:rPr>
        <w:t xml:space="preserve"> (</w:t>
      </w:r>
      <w:r w:rsidR="001F1007">
        <w:rPr>
          <w:rFonts w:asciiTheme="minorHAnsi" w:hAnsiTheme="minorHAnsi"/>
          <w:i/>
          <w:sz w:val="22"/>
          <w:szCs w:val="22"/>
        </w:rPr>
        <w:t>Forest and Marine Biodiversity)</w:t>
      </w:r>
    </w:p>
    <w:p w:rsidR="00AC1930" w:rsidRDefault="00AC1930" w:rsidP="00874B5B">
      <w:pPr>
        <w:ind w:firstLine="360"/>
      </w:pPr>
      <w:r w:rsidRPr="00874B5B">
        <w:t>2016 – University of Oslo, Norway</w:t>
      </w:r>
      <w:r w:rsidR="001F1007">
        <w:t xml:space="preserve"> (</w:t>
      </w:r>
      <w:r w:rsidR="001F1007">
        <w:rPr>
          <w:i/>
        </w:rPr>
        <w:t>The Environment in Court</w:t>
      </w:r>
      <w:r w:rsidR="001F1007">
        <w:t>)</w:t>
      </w:r>
    </w:p>
    <w:p w:rsidR="0067285E" w:rsidRDefault="0067285E" w:rsidP="004D1B04">
      <w:pPr>
        <w:pStyle w:val="NoSpacing"/>
      </w:pPr>
      <w:r>
        <w:rPr>
          <w:noProof/>
          <w:lang w:eastAsia="en-CA"/>
        </w:rPr>
        <w:lastRenderedPageBreak/>
        <w:drawing>
          <wp:inline distT="0" distB="0" distL="0" distR="0">
            <wp:extent cx="5533901" cy="2543854"/>
            <wp:effectExtent l="0" t="0" r="0" b="8890"/>
            <wp:docPr id="2" name="Picture 2" descr="C:\Users\iucnael.UOTTAWA\Pictures\Maryland Colloquium\IUCN_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ucnael.UOTTAWA\Pictures\Maryland Colloquium\IUCN_2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28378" cy="2541315"/>
                    </a:xfrm>
                    <a:prstGeom prst="rect">
                      <a:avLst/>
                    </a:prstGeom>
                    <a:noFill/>
                    <a:ln>
                      <a:noFill/>
                    </a:ln>
                  </pic:spPr>
                </pic:pic>
              </a:graphicData>
            </a:graphic>
          </wp:inline>
        </w:drawing>
      </w:r>
    </w:p>
    <w:p w:rsidR="0067285E" w:rsidRPr="000740E3" w:rsidRDefault="004D0A85" w:rsidP="004D1B04">
      <w:pPr>
        <w:pStyle w:val="NoSpacing"/>
        <w:jc w:val="center"/>
        <w:rPr>
          <w:sz w:val="20"/>
          <w:szCs w:val="20"/>
        </w:rPr>
      </w:pPr>
      <w:r w:rsidRPr="000740E3">
        <w:rPr>
          <w:sz w:val="20"/>
          <w:szCs w:val="20"/>
        </w:rPr>
        <w:t xml:space="preserve">Baltimore, </w:t>
      </w:r>
      <w:r w:rsidR="0067285E" w:rsidRPr="000740E3">
        <w:rPr>
          <w:sz w:val="20"/>
          <w:szCs w:val="20"/>
        </w:rPr>
        <w:t>Maryland Colloquium</w:t>
      </w:r>
    </w:p>
    <w:p w:rsidR="0067285E" w:rsidRPr="001F1007" w:rsidRDefault="0067285E" w:rsidP="00874B5B">
      <w:pPr>
        <w:ind w:firstLine="360"/>
      </w:pPr>
      <w:r>
        <w:t xml:space="preserve">                                                                                                                                                                                                                                                                                                                                                                                         </w:t>
      </w:r>
    </w:p>
    <w:p w:rsidR="00846C86" w:rsidRDefault="00E3052B">
      <w:r>
        <w:t>In addition, the Academy has conducted a number of conferences on more specialized topics over the years. With the support of the IDRC</w:t>
      </w:r>
      <w:r w:rsidR="007E5987">
        <w:t>,</w:t>
      </w:r>
      <w:r>
        <w:t xml:space="preserve"> the Academy convened a conference on needs and opportunities for </w:t>
      </w:r>
      <w:r w:rsidR="000A2978" w:rsidRPr="00874B5B">
        <w:rPr>
          <w:b/>
        </w:rPr>
        <w:t>E</w:t>
      </w:r>
      <w:r w:rsidRPr="00874B5B">
        <w:rPr>
          <w:b/>
        </w:rPr>
        <w:t xml:space="preserve">nvironmental </w:t>
      </w:r>
      <w:r w:rsidR="000A2978" w:rsidRPr="00874B5B">
        <w:rPr>
          <w:b/>
        </w:rPr>
        <w:t>L</w:t>
      </w:r>
      <w:r w:rsidRPr="00874B5B">
        <w:rPr>
          <w:b/>
        </w:rPr>
        <w:t xml:space="preserve">aw </w:t>
      </w:r>
      <w:r w:rsidR="000A2978" w:rsidRPr="00874B5B">
        <w:rPr>
          <w:b/>
        </w:rPr>
        <w:t>R</w:t>
      </w:r>
      <w:r w:rsidRPr="00874B5B">
        <w:rPr>
          <w:b/>
        </w:rPr>
        <w:t>esearch</w:t>
      </w:r>
      <w:r w:rsidR="004E3335">
        <w:t xml:space="preserve"> in Ottawa in 2007</w:t>
      </w:r>
      <w:r>
        <w:t xml:space="preserve">. On the basis of this gathering the Academy subsequently organized and delivered a major conference on </w:t>
      </w:r>
      <w:r w:rsidR="00846C86" w:rsidRPr="00874B5B">
        <w:rPr>
          <w:b/>
        </w:rPr>
        <w:t>C</w:t>
      </w:r>
      <w:r w:rsidRPr="00874B5B">
        <w:rPr>
          <w:b/>
        </w:rPr>
        <w:t xml:space="preserve">limate </w:t>
      </w:r>
      <w:r w:rsidR="00846C86" w:rsidRPr="00874B5B">
        <w:rPr>
          <w:b/>
        </w:rPr>
        <w:t>L</w:t>
      </w:r>
      <w:r w:rsidRPr="00874B5B">
        <w:rPr>
          <w:b/>
        </w:rPr>
        <w:t xml:space="preserve">aw and </w:t>
      </w:r>
      <w:r w:rsidR="00846C86" w:rsidRPr="00874B5B">
        <w:rPr>
          <w:b/>
        </w:rPr>
        <w:t>D</w:t>
      </w:r>
      <w:r w:rsidRPr="00874B5B">
        <w:rPr>
          <w:b/>
        </w:rPr>
        <w:t xml:space="preserve">eveloping </w:t>
      </w:r>
      <w:r w:rsidR="00846C86" w:rsidRPr="00874B5B">
        <w:rPr>
          <w:b/>
        </w:rPr>
        <w:t>C</w:t>
      </w:r>
      <w:r w:rsidRPr="00874B5B">
        <w:rPr>
          <w:b/>
        </w:rPr>
        <w:t>ountries</w:t>
      </w:r>
      <w:r>
        <w:t xml:space="preserve">. </w:t>
      </w:r>
    </w:p>
    <w:p w:rsidR="00E3052B" w:rsidRDefault="00E3052B">
      <w:r>
        <w:t xml:space="preserve">In collaboration with Francois Burhenne of the </w:t>
      </w:r>
      <w:r w:rsidR="00164EC6">
        <w:t xml:space="preserve">Environmental Law Center </w:t>
      </w:r>
      <w:r>
        <w:t xml:space="preserve">and Ben Boer, co-chair of the CEL/WCPA task force on protected areas, the Academy secured financial support from the </w:t>
      </w:r>
      <w:r w:rsidR="00846C86">
        <w:t>S</w:t>
      </w:r>
      <w:r>
        <w:t xml:space="preserve">ocial </w:t>
      </w:r>
      <w:r w:rsidR="00846C86">
        <w:t>S</w:t>
      </w:r>
      <w:r>
        <w:t xml:space="preserve">ciences and </w:t>
      </w:r>
      <w:r w:rsidR="00846C86">
        <w:t>H</w:t>
      </w:r>
      <w:r>
        <w:t xml:space="preserve">umanities </w:t>
      </w:r>
      <w:r w:rsidR="00846C86">
        <w:t>R</w:t>
      </w:r>
      <w:r>
        <w:t xml:space="preserve">esearch Council of Canada to support a conference on  </w:t>
      </w:r>
      <w:r w:rsidR="00846C86" w:rsidRPr="00874B5B">
        <w:rPr>
          <w:b/>
        </w:rPr>
        <w:t>L</w:t>
      </w:r>
      <w:r w:rsidRPr="00874B5B">
        <w:rPr>
          <w:b/>
        </w:rPr>
        <w:t xml:space="preserve">aw and </w:t>
      </w:r>
      <w:r w:rsidR="00846C86" w:rsidRPr="00874B5B">
        <w:rPr>
          <w:b/>
        </w:rPr>
        <w:t>Po</w:t>
      </w:r>
      <w:r w:rsidRPr="00874B5B">
        <w:rPr>
          <w:b/>
        </w:rPr>
        <w:t xml:space="preserve">licy </w:t>
      </w:r>
      <w:r w:rsidR="00846C86" w:rsidRPr="00874B5B">
        <w:rPr>
          <w:b/>
        </w:rPr>
        <w:t xml:space="preserve">for </w:t>
      </w:r>
      <w:r w:rsidRPr="00874B5B">
        <w:rPr>
          <w:b/>
        </w:rPr>
        <w:t xml:space="preserve"> </w:t>
      </w:r>
      <w:r w:rsidR="00846C86" w:rsidRPr="00874B5B">
        <w:rPr>
          <w:b/>
        </w:rPr>
        <w:t>P</w:t>
      </w:r>
      <w:r w:rsidRPr="00874B5B">
        <w:rPr>
          <w:b/>
        </w:rPr>
        <w:t xml:space="preserve">rotected </w:t>
      </w:r>
      <w:r w:rsidR="00846C86" w:rsidRPr="00874B5B">
        <w:rPr>
          <w:b/>
        </w:rPr>
        <w:t>A</w:t>
      </w:r>
      <w:r w:rsidRPr="00874B5B">
        <w:rPr>
          <w:b/>
        </w:rPr>
        <w:t>reas</w:t>
      </w:r>
      <w:r>
        <w:t>. We understand from participants that this may have been the first occasion on which environmental law scholars with a protected areas focus had ever met together to exchange insights and experience.</w:t>
      </w:r>
      <w:r w:rsidR="00846C86">
        <w:t xml:space="preserve"> Many of the case studies initially presented at the Academy’s Protected Areas Conference were subsequently incorporated into</w:t>
      </w:r>
      <w:r w:rsidR="000A2978">
        <w:t xml:space="preserve"> Guidelines for Protected Areas Legislation (Barbara Lausche ed. IUCN Environmental Policy and Law Paper No. 81)</w:t>
      </w:r>
      <w:r w:rsidR="00874B5B">
        <w:t xml:space="preserve">. </w:t>
      </w:r>
      <w:r>
        <w:t xml:space="preserve">With support from the </w:t>
      </w:r>
      <w:r w:rsidR="00164EC6">
        <w:t xml:space="preserve">Law Foundation </w:t>
      </w:r>
      <w:r>
        <w:t xml:space="preserve">of Ontario, the Academy convened a series of international workshops on </w:t>
      </w:r>
      <w:r w:rsidR="00846C86" w:rsidRPr="00874B5B">
        <w:rPr>
          <w:b/>
        </w:rPr>
        <w:t>B</w:t>
      </w:r>
      <w:r w:rsidRPr="00874B5B">
        <w:rPr>
          <w:b/>
        </w:rPr>
        <w:t xml:space="preserve">iofuels </w:t>
      </w:r>
      <w:r w:rsidR="00846C86" w:rsidRPr="00874B5B">
        <w:rPr>
          <w:b/>
        </w:rPr>
        <w:t>R</w:t>
      </w:r>
      <w:r w:rsidRPr="00874B5B">
        <w:rPr>
          <w:b/>
        </w:rPr>
        <w:t>egulation</w:t>
      </w:r>
      <w:r>
        <w:t xml:space="preserve"> in Mexico City, Wuhan China, Toronto and Ottawa</w:t>
      </w:r>
      <w:r w:rsidR="00EE66E7">
        <w:t xml:space="preserve"> A resulting publication is expected to appear in 2015 or 201</w:t>
      </w:r>
      <w:r w:rsidR="00A367DC">
        <w:t>6</w:t>
      </w:r>
      <w:r w:rsidR="00EE66E7">
        <w:t>.</w:t>
      </w:r>
    </w:p>
    <w:p w:rsidR="000104E3" w:rsidRDefault="000B0111" w:rsidP="000104E3">
      <w:r>
        <w:t xml:space="preserve">In connection with the annual colloquia, the Academy has regularly partnered with the </w:t>
      </w:r>
      <w:r w:rsidR="00164EC6">
        <w:t xml:space="preserve">Environmental Law Center </w:t>
      </w:r>
      <w:r>
        <w:t>to present research workshops on selected themes of shared interest. Topics for these sessions have included</w:t>
      </w:r>
      <w:r w:rsidR="00EE1CFB">
        <w:t xml:space="preserve"> </w:t>
      </w:r>
      <w:r w:rsidR="00EE1CFB" w:rsidRPr="00874B5B">
        <w:rPr>
          <w:b/>
        </w:rPr>
        <w:t>Integrating</w:t>
      </w:r>
      <w:r w:rsidRPr="00874B5B">
        <w:rPr>
          <w:b/>
        </w:rPr>
        <w:t xml:space="preserve"> </w:t>
      </w:r>
      <w:r w:rsidR="00EE1CFB" w:rsidRPr="00874B5B">
        <w:rPr>
          <w:b/>
        </w:rPr>
        <w:t>H</w:t>
      </w:r>
      <w:r w:rsidRPr="00874B5B">
        <w:rPr>
          <w:b/>
        </w:rPr>
        <w:t xml:space="preserve">uman </w:t>
      </w:r>
      <w:r w:rsidR="00EE1CFB" w:rsidRPr="00874B5B">
        <w:rPr>
          <w:b/>
        </w:rPr>
        <w:t xml:space="preserve">Rights </w:t>
      </w:r>
      <w:r w:rsidRPr="00874B5B">
        <w:rPr>
          <w:b/>
        </w:rPr>
        <w:t xml:space="preserve">and </w:t>
      </w:r>
      <w:r w:rsidR="00EE1CFB" w:rsidRPr="00874B5B">
        <w:rPr>
          <w:b/>
        </w:rPr>
        <w:t>Environmental Protection</w:t>
      </w:r>
      <w:r w:rsidR="001F1007">
        <w:t>;</w:t>
      </w:r>
      <w:r w:rsidR="00EE1CFB">
        <w:t xml:space="preserve"> </w:t>
      </w:r>
      <w:r w:rsidR="00EE1CFB" w:rsidRPr="00A026EA">
        <w:rPr>
          <w:b/>
          <w:lang w:val="en-GB"/>
        </w:rPr>
        <w:t>Towards the Legal Recognition and Governance of Ecosystem Services</w:t>
      </w:r>
      <w:r w:rsidR="00EE1CFB" w:rsidRPr="00874B5B">
        <w:rPr>
          <w:lang w:val="en-GB"/>
        </w:rPr>
        <w:t xml:space="preserve">; </w:t>
      </w:r>
      <w:r w:rsidR="00EE1CFB" w:rsidRPr="00A026EA">
        <w:rPr>
          <w:b/>
          <w:lang w:val="en-GB"/>
        </w:rPr>
        <w:t>Ecosy</w:t>
      </w:r>
      <w:r w:rsidR="00874B5B" w:rsidRPr="00A026EA">
        <w:rPr>
          <w:b/>
          <w:lang w:val="en-GB"/>
        </w:rPr>
        <w:t>s</w:t>
      </w:r>
      <w:r w:rsidR="00EE1CFB" w:rsidRPr="00A026EA">
        <w:rPr>
          <w:b/>
          <w:lang w:val="en-GB"/>
        </w:rPr>
        <w:t>tem Services, Economic Valuation, and Environmental Equity: Complementary or Contradictor</w:t>
      </w:r>
      <w:r w:rsidR="00EE66E7">
        <w:rPr>
          <w:b/>
          <w:lang w:val="en-GB"/>
        </w:rPr>
        <w:t>y</w:t>
      </w:r>
      <w:r w:rsidR="00EE1CFB" w:rsidRPr="00874B5B">
        <w:rPr>
          <w:lang w:val="en-GB"/>
        </w:rPr>
        <w:t xml:space="preserve">; </w:t>
      </w:r>
      <w:r w:rsidR="00EE1CFB">
        <w:rPr>
          <w:lang w:val="en-GB"/>
        </w:rPr>
        <w:t xml:space="preserve">and </w:t>
      </w:r>
      <w:r w:rsidR="00EE1CFB" w:rsidRPr="00A026EA">
        <w:rPr>
          <w:b/>
          <w:lang w:val="en-GB"/>
        </w:rPr>
        <w:t>Environmental Law: Scholarship on Effective Implementation</w:t>
      </w:r>
      <w:r w:rsidR="00EE1CFB" w:rsidRPr="00A026EA">
        <w:rPr>
          <w:b/>
          <w:sz w:val="18"/>
          <w:szCs w:val="18"/>
          <w:lang w:val="en-GB"/>
        </w:rPr>
        <w:t>.</w:t>
      </w:r>
      <w:r w:rsidR="00425368">
        <w:rPr>
          <w:b/>
          <w:sz w:val="18"/>
          <w:szCs w:val="18"/>
          <w:lang w:val="en-GB"/>
        </w:rPr>
        <w:t xml:space="preserve">  </w:t>
      </w:r>
      <w:r w:rsidR="000C03BF" w:rsidRPr="007E5987">
        <w:rPr>
          <w:lang w:val="en-GB"/>
        </w:rPr>
        <w:t xml:space="preserve">Academy Member Institutions, with various levels of support and participation from the Secretariat have taken the initiative in holding specialized workshops and symposia oriented generally around the participation of Academy </w:t>
      </w:r>
      <w:r w:rsidR="00846C86" w:rsidRPr="007E5987">
        <w:rPr>
          <w:lang w:val="en-GB"/>
        </w:rPr>
        <w:t xml:space="preserve">member </w:t>
      </w:r>
      <w:r w:rsidR="000C03BF" w:rsidRPr="007E5987">
        <w:rPr>
          <w:lang w:val="en-GB"/>
        </w:rPr>
        <w:t>scholars:</w:t>
      </w:r>
      <w:r w:rsidR="005A68A4">
        <w:rPr>
          <w:lang w:val="en-GB"/>
        </w:rPr>
        <w:t xml:space="preserve"> Such activities have taken place at </w:t>
      </w:r>
      <w:r w:rsidR="007E5987">
        <w:rPr>
          <w:lang w:val="en-GB"/>
        </w:rPr>
        <w:t>:</w:t>
      </w:r>
      <w:r w:rsidR="005A68A4">
        <w:rPr>
          <w:lang w:val="en-GB"/>
        </w:rPr>
        <w:t xml:space="preserve"> </w:t>
      </w:r>
      <w:r w:rsidR="007E5987">
        <w:rPr>
          <w:lang w:val="en-GB"/>
        </w:rPr>
        <w:t xml:space="preserve">Centre for Sustainable Development Studies (CEID), </w:t>
      </w:r>
      <w:r w:rsidR="000C03BF" w:rsidRPr="007E5987">
        <w:rPr>
          <w:lang w:val="en-GB"/>
        </w:rPr>
        <w:t>Colombia</w:t>
      </w:r>
      <w:r w:rsidR="00A367DC">
        <w:rPr>
          <w:lang w:val="en-GB"/>
        </w:rPr>
        <w:t xml:space="preserve">; </w:t>
      </w:r>
      <w:r w:rsidR="00425368">
        <w:rPr>
          <w:lang w:val="en-GB"/>
        </w:rPr>
        <w:t>University of Groningen, Netherlands</w:t>
      </w:r>
      <w:r w:rsidR="00A367DC">
        <w:rPr>
          <w:lang w:val="en-GB"/>
        </w:rPr>
        <w:t>;</w:t>
      </w:r>
      <w:r w:rsidR="00425368" w:rsidRPr="00A026EA">
        <w:rPr>
          <w:lang w:val="en-US"/>
        </w:rPr>
        <w:t>University of Maastricht, Netherlands</w:t>
      </w:r>
      <w:r w:rsidR="00A367DC">
        <w:rPr>
          <w:lang w:val="en-US"/>
        </w:rPr>
        <w:t>;</w:t>
      </w:r>
      <w:r w:rsidR="006A32D8">
        <w:rPr>
          <w:lang w:val="en-US"/>
        </w:rPr>
        <w:t xml:space="preserve"> </w:t>
      </w:r>
      <w:r w:rsidR="007E5987" w:rsidRPr="00A026EA">
        <w:rPr>
          <w:lang w:val="en-US"/>
        </w:rPr>
        <w:t xml:space="preserve">Université de </w:t>
      </w:r>
      <w:r w:rsidR="000C03BF" w:rsidRPr="00A026EA">
        <w:rPr>
          <w:lang w:val="en-US"/>
        </w:rPr>
        <w:t>Rennes</w:t>
      </w:r>
      <w:r w:rsidR="007E5987" w:rsidRPr="00A026EA">
        <w:rPr>
          <w:lang w:val="en-US"/>
        </w:rPr>
        <w:t xml:space="preserve"> 1, France</w:t>
      </w:r>
      <w:r w:rsidR="00A367DC">
        <w:rPr>
          <w:lang w:val="en-US"/>
        </w:rPr>
        <w:t>;</w:t>
      </w:r>
      <w:r w:rsidR="006A32D8">
        <w:rPr>
          <w:lang w:val="en-US"/>
        </w:rPr>
        <w:t xml:space="preserve"> </w:t>
      </w:r>
      <w:r w:rsidR="007E5987">
        <w:rPr>
          <w:lang w:val="en-GB"/>
        </w:rPr>
        <w:t>University of British Columbia, Canada</w:t>
      </w:r>
      <w:r w:rsidR="00A367DC">
        <w:rPr>
          <w:lang w:val="en-GB"/>
        </w:rPr>
        <w:t>;</w:t>
      </w:r>
      <w:r w:rsidR="006A32D8">
        <w:rPr>
          <w:lang w:val="en-GB"/>
        </w:rPr>
        <w:t xml:space="preserve"> </w:t>
      </w:r>
      <w:r w:rsidR="007E5987">
        <w:rPr>
          <w:lang w:val="en-GB"/>
        </w:rPr>
        <w:t>Jindal Global Law School, India</w:t>
      </w:r>
      <w:r w:rsidR="00A367DC">
        <w:rPr>
          <w:lang w:val="en-GB"/>
        </w:rPr>
        <w:t>.</w:t>
      </w:r>
    </w:p>
    <w:p w:rsidR="00F849E4" w:rsidRPr="000104E3" w:rsidRDefault="000104E3" w:rsidP="000104E3">
      <w:r w:rsidRPr="000104E3">
        <w:lastRenderedPageBreak/>
        <w:t>(iv)</w:t>
      </w:r>
      <w:r w:rsidRPr="000104E3">
        <w:tab/>
      </w:r>
      <w:r w:rsidR="000B0111" w:rsidRPr="000104E3">
        <w:rPr>
          <w:b/>
          <w:u w:val="single"/>
        </w:rPr>
        <w:t>Awards</w:t>
      </w:r>
      <w:r w:rsidR="002C6479">
        <w:rPr>
          <w:b/>
          <w:u w:val="single"/>
        </w:rPr>
        <w:t xml:space="preserve"> of Diplomas and C</w:t>
      </w:r>
      <w:r w:rsidR="000B0111" w:rsidRPr="000104E3">
        <w:rPr>
          <w:b/>
          <w:u w:val="single"/>
        </w:rPr>
        <w:t>ertificates</w:t>
      </w:r>
    </w:p>
    <w:p w:rsidR="000B0111" w:rsidRDefault="00F849E4">
      <w:r>
        <w:t>P</w:t>
      </w:r>
      <w:r w:rsidR="000B0111">
        <w:t xml:space="preserve">articipants in the </w:t>
      </w:r>
      <w:r w:rsidR="00164EC6" w:rsidRPr="00DA53EF">
        <w:rPr>
          <w:b/>
        </w:rPr>
        <w:t xml:space="preserve">Training </w:t>
      </w:r>
      <w:r w:rsidR="000B0111" w:rsidRPr="00DA53EF">
        <w:rPr>
          <w:b/>
        </w:rPr>
        <w:t xml:space="preserve">the </w:t>
      </w:r>
      <w:r w:rsidR="00164EC6" w:rsidRPr="00DA53EF">
        <w:rPr>
          <w:b/>
        </w:rPr>
        <w:t>Trainers</w:t>
      </w:r>
      <w:r w:rsidR="00164EC6">
        <w:t xml:space="preserve"> </w:t>
      </w:r>
      <w:r w:rsidR="000B0111">
        <w:t>programs have received certificates upon completion of the course</w:t>
      </w:r>
      <w:r>
        <w:t>.</w:t>
      </w:r>
    </w:p>
    <w:p w:rsidR="00F849E4" w:rsidRDefault="00F849E4" w:rsidP="00F849E4">
      <w:r>
        <w:t xml:space="preserve">As </w:t>
      </w:r>
      <w:r w:rsidR="00DA53EF">
        <w:t>one</w:t>
      </w:r>
      <w:r>
        <w:t xml:space="preserve"> means of supporting and encouraging </w:t>
      </w:r>
      <w:r w:rsidR="00DA53EF" w:rsidRPr="00DA53EF">
        <w:rPr>
          <w:b/>
        </w:rPr>
        <w:t>E</w:t>
      </w:r>
      <w:r w:rsidRPr="00DA53EF">
        <w:rPr>
          <w:b/>
        </w:rPr>
        <w:t xml:space="preserve">nvironmental </w:t>
      </w:r>
      <w:r w:rsidR="00DA53EF" w:rsidRPr="00DA53EF">
        <w:rPr>
          <w:b/>
        </w:rPr>
        <w:t>L</w:t>
      </w:r>
      <w:r w:rsidRPr="00DA53EF">
        <w:rPr>
          <w:b/>
        </w:rPr>
        <w:t>aw</w:t>
      </w:r>
      <w:r>
        <w:t xml:space="preserve"> </w:t>
      </w:r>
      <w:r w:rsidR="00DA53EF" w:rsidRPr="00DA53EF">
        <w:rPr>
          <w:b/>
        </w:rPr>
        <w:t>R</w:t>
      </w:r>
      <w:r w:rsidRPr="00DA53EF">
        <w:rPr>
          <w:b/>
        </w:rPr>
        <w:t>esearch</w:t>
      </w:r>
      <w:r>
        <w:t>, the Academy makes an annual award to one Senior Scholar and one Emerging Scholar in the field. These awards are made on the basis of an open nomination process followed by expert review and panel assessment.</w:t>
      </w:r>
    </w:p>
    <w:p w:rsidR="00F849E4" w:rsidRDefault="00F849E4" w:rsidP="00F849E4">
      <w:r>
        <w:t xml:space="preserve">To promote and acknowledge excellence in teaching environmental law, the Academy makes annual </w:t>
      </w:r>
      <w:r w:rsidR="00DA53EF">
        <w:t xml:space="preserve">awards to recognize outstanding contributions to </w:t>
      </w:r>
      <w:r w:rsidR="00DA53EF" w:rsidRPr="00DA53EF">
        <w:rPr>
          <w:b/>
        </w:rPr>
        <w:t>Environmental Law Education</w:t>
      </w:r>
      <w:r>
        <w:t xml:space="preserve"> to one Senior and one Emerging professor of environmental law. </w:t>
      </w:r>
    </w:p>
    <w:p w:rsidR="00DA53EF" w:rsidRDefault="00DA53EF" w:rsidP="00F849E4">
      <w:pPr>
        <w:rPr>
          <w:b/>
        </w:rPr>
      </w:pPr>
      <w:r>
        <w:t xml:space="preserve">Distinguished service in the field of environmental law is recognized through the appointment of </w:t>
      </w:r>
      <w:r w:rsidRPr="00DA53EF">
        <w:rPr>
          <w:b/>
        </w:rPr>
        <w:t>IUCN Academy Fellows</w:t>
      </w:r>
      <w:r>
        <w:rPr>
          <w:b/>
        </w:rPr>
        <w:t>.</w:t>
      </w:r>
    </w:p>
    <w:p w:rsidR="00DA53EF" w:rsidRPr="007423E6" w:rsidRDefault="00D453AE" w:rsidP="00F849E4">
      <w:r>
        <w:rPr>
          <w:b/>
        </w:rPr>
        <w:t>Appendix 2</w:t>
      </w:r>
      <w:r w:rsidR="000104E3">
        <w:t xml:space="preserve"> </w:t>
      </w:r>
      <w:r w:rsidR="007423E6">
        <w:t>includes further information on eligibility and criteria for these awards and the Fellows designation.</w:t>
      </w:r>
    </w:p>
    <w:p w:rsidR="00F64DB8" w:rsidRDefault="00F64DB8" w:rsidP="000104E3"/>
    <w:p w:rsidR="0065132F" w:rsidRPr="00455AE7" w:rsidRDefault="000104E3" w:rsidP="000104E3">
      <w:r>
        <w:t>(v)</w:t>
      </w:r>
      <w:r>
        <w:tab/>
      </w:r>
      <w:r w:rsidR="00DF356B" w:rsidRPr="000104E3">
        <w:rPr>
          <w:b/>
          <w:u w:val="single"/>
        </w:rPr>
        <w:t>A</w:t>
      </w:r>
      <w:r w:rsidR="000B0111" w:rsidRPr="000104E3">
        <w:rPr>
          <w:b/>
          <w:u w:val="single"/>
        </w:rPr>
        <w:t xml:space="preserve">cademic </w:t>
      </w:r>
      <w:r w:rsidR="00DF356B" w:rsidRPr="000104E3">
        <w:rPr>
          <w:b/>
          <w:u w:val="single"/>
        </w:rPr>
        <w:t>R</w:t>
      </w:r>
      <w:r w:rsidR="000B0111" w:rsidRPr="000104E3">
        <w:rPr>
          <w:b/>
          <w:u w:val="single"/>
        </w:rPr>
        <w:t>esearch</w:t>
      </w:r>
    </w:p>
    <w:p w:rsidR="000B0111" w:rsidRDefault="0065132F">
      <w:r>
        <w:t>I</w:t>
      </w:r>
      <w:r w:rsidR="000B0111">
        <w:t xml:space="preserve">n addition to the research workshops noted above and collaboration with the </w:t>
      </w:r>
      <w:r w:rsidR="00164EC6">
        <w:t xml:space="preserve">Environmental Law Center </w:t>
      </w:r>
      <w:r w:rsidR="000B0111">
        <w:t>and WCEL, Academy scholars have co</w:t>
      </w:r>
      <w:r w:rsidR="002D16CD">
        <w:t xml:space="preserve">ntributed to </w:t>
      </w:r>
      <w:r w:rsidR="000B0111">
        <w:t xml:space="preserve"> a variety of research projects and programs, notably an initiative under the leadership of Prof. Ben Richardson</w:t>
      </w:r>
      <w:r w:rsidR="00164EC6">
        <w:t>,</w:t>
      </w:r>
      <w:r w:rsidR="000B0111">
        <w:t xml:space="preserve"> formerly of the University of British Columbia and now of the University of Tasmania, on</w:t>
      </w:r>
      <w:r w:rsidR="00C65347">
        <w:t xml:space="preserve"> climate law and developing countries and on</w:t>
      </w:r>
      <w:r w:rsidR="000B0111">
        <w:t xml:space="preserve"> local climate law.</w:t>
      </w:r>
    </w:p>
    <w:p w:rsidR="007A663C" w:rsidRDefault="007A663C">
      <w:r>
        <w:t xml:space="preserve">The Academy’s publication program currently consists of a series of edited and peer-reviewed volumes </w:t>
      </w:r>
      <w:r w:rsidR="00A51E14">
        <w:t xml:space="preserve">of selected </w:t>
      </w:r>
      <w:r>
        <w:t xml:space="preserve"> papers presented at each annual colloquia as well as a series of specialized volumes based upon research workshops or special projects.</w:t>
      </w:r>
      <w:r w:rsidR="005A68A4">
        <w:t xml:space="preserve"> Academy publications are listed in Appendix </w:t>
      </w:r>
      <w:r w:rsidR="002D16CD">
        <w:t>3.</w:t>
      </w:r>
    </w:p>
    <w:p w:rsidR="0065132F" w:rsidRDefault="007A663C">
      <w:r>
        <w:t xml:space="preserve">In partnership with Edward Elgar publishing and under the general editorship of Prof. Michael Faure, the Academy is developing a multi volume set of reference works </w:t>
      </w:r>
      <w:r w:rsidR="0065132F">
        <w:t xml:space="preserve">styled as the </w:t>
      </w:r>
      <w:r w:rsidR="0065132F" w:rsidRPr="0065132F">
        <w:rPr>
          <w:b/>
        </w:rPr>
        <w:t>Encyclopedia of E</w:t>
      </w:r>
      <w:r w:rsidRPr="0065132F">
        <w:rPr>
          <w:b/>
        </w:rPr>
        <w:t xml:space="preserve">nvironmental </w:t>
      </w:r>
      <w:r w:rsidR="0065132F" w:rsidRPr="0065132F">
        <w:rPr>
          <w:b/>
        </w:rPr>
        <w:t>L</w:t>
      </w:r>
      <w:r w:rsidRPr="0065132F">
        <w:rPr>
          <w:b/>
        </w:rPr>
        <w:t>aw.</w:t>
      </w:r>
      <w:r w:rsidR="00DF356B">
        <w:t xml:space="preserve"> </w:t>
      </w:r>
      <w:r w:rsidR="00425D8F">
        <w:t xml:space="preserve"> Each volume will be under the direction of a specialist editor or editors and will contain approximately twenty-five short essays prepared by leading experts.</w:t>
      </w:r>
    </w:p>
    <w:p w:rsidR="007A663C" w:rsidRDefault="00DF356B">
      <w:r>
        <w:t xml:space="preserve">The following volumes are projected for the </w:t>
      </w:r>
      <w:r w:rsidR="00C65347">
        <w:t xml:space="preserve">Encyclopedia of Environmental Law </w:t>
      </w:r>
      <w:r>
        <w:t>series:</w:t>
      </w:r>
    </w:p>
    <w:p w:rsidR="00425D8F" w:rsidRPr="00425D8F" w:rsidRDefault="00425D8F">
      <w:pPr>
        <w:rPr>
          <w:b/>
          <w:i/>
        </w:rPr>
      </w:pPr>
      <w:r>
        <w:tab/>
      </w:r>
      <w:r w:rsidRPr="00425D8F">
        <w:rPr>
          <w:b/>
          <w:i/>
        </w:rPr>
        <w:t>Policy Instruments</w:t>
      </w:r>
    </w:p>
    <w:p w:rsidR="00425D8F" w:rsidRPr="00425D8F" w:rsidRDefault="00425D8F">
      <w:pPr>
        <w:rPr>
          <w:b/>
          <w:i/>
        </w:rPr>
      </w:pPr>
      <w:r w:rsidRPr="00425D8F">
        <w:rPr>
          <w:b/>
          <w:i/>
        </w:rPr>
        <w:tab/>
        <w:t>Biodiversity and Nature Protection</w:t>
      </w:r>
    </w:p>
    <w:p w:rsidR="00425D8F" w:rsidRPr="00425D8F" w:rsidRDefault="00425D8F">
      <w:pPr>
        <w:rPr>
          <w:b/>
          <w:i/>
        </w:rPr>
      </w:pPr>
      <w:r w:rsidRPr="00425D8F">
        <w:rPr>
          <w:b/>
          <w:i/>
        </w:rPr>
        <w:tab/>
        <w:t>Trade and Environment</w:t>
      </w:r>
    </w:p>
    <w:p w:rsidR="00425D8F" w:rsidRPr="00425D8F" w:rsidRDefault="00425D8F">
      <w:pPr>
        <w:rPr>
          <w:b/>
          <w:i/>
        </w:rPr>
      </w:pPr>
      <w:r w:rsidRPr="00425D8F">
        <w:rPr>
          <w:b/>
          <w:i/>
        </w:rPr>
        <w:tab/>
        <w:t>Compliance and Enforcement</w:t>
      </w:r>
    </w:p>
    <w:p w:rsidR="00425D8F" w:rsidRPr="00425D8F" w:rsidRDefault="00425D8F">
      <w:pPr>
        <w:rPr>
          <w:b/>
          <w:i/>
        </w:rPr>
      </w:pPr>
      <w:r w:rsidRPr="00425D8F">
        <w:rPr>
          <w:b/>
          <w:i/>
        </w:rPr>
        <w:lastRenderedPageBreak/>
        <w:tab/>
        <w:t>Environmental Decision-Making</w:t>
      </w:r>
    </w:p>
    <w:p w:rsidR="00425D8F" w:rsidRPr="00425D8F" w:rsidRDefault="00425D8F">
      <w:pPr>
        <w:rPr>
          <w:b/>
          <w:i/>
        </w:rPr>
      </w:pPr>
      <w:r w:rsidRPr="00425D8F">
        <w:rPr>
          <w:b/>
          <w:i/>
        </w:rPr>
        <w:tab/>
        <w:t>Water</w:t>
      </w:r>
    </w:p>
    <w:p w:rsidR="00425D8F" w:rsidRPr="00425D8F" w:rsidRDefault="00425D8F">
      <w:pPr>
        <w:rPr>
          <w:b/>
          <w:i/>
        </w:rPr>
      </w:pPr>
      <w:r w:rsidRPr="00425D8F">
        <w:rPr>
          <w:b/>
          <w:i/>
        </w:rPr>
        <w:tab/>
        <w:t>Climate Change</w:t>
      </w:r>
    </w:p>
    <w:p w:rsidR="00425D8F" w:rsidRPr="00425D8F" w:rsidRDefault="00425D8F">
      <w:pPr>
        <w:rPr>
          <w:b/>
          <w:i/>
        </w:rPr>
      </w:pPr>
      <w:r w:rsidRPr="00425D8F">
        <w:rPr>
          <w:b/>
          <w:i/>
        </w:rPr>
        <w:tab/>
        <w:t>International Conventions</w:t>
      </w:r>
    </w:p>
    <w:p w:rsidR="00425D8F" w:rsidRPr="00425D8F" w:rsidRDefault="00425D8F">
      <w:pPr>
        <w:rPr>
          <w:b/>
          <w:i/>
        </w:rPr>
      </w:pPr>
      <w:r w:rsidRPr="00425D8F">
        <w:rPr>
          <w:b/>
          <w:i/>
        </w:rPr>
        <w:tab/>
        <w:t>Human Rights and the Environment</w:t>
      </w:r>
    </w:p>
    <w:p w:rsidR="00425D8F" w:rsidRPr="00425D8F" w:rsidRDefault="00425D8F">
      <w:pPr>
        <w:rPr>
          <w:b/>
          <w:i/>
        </w:rPr>
      </w:pPr>
      <w:r w:rsidRPr="00425D8F">
        <w:rPr>
          <w:b/>
          <w:i/>
        </w:rPr>
        <w:tab/>
        <w:t>Fundamental Principles</w:t>
      </w:r>
    </w:p>
    <w:p w:rsidR="00425D8F" w:rsidRDefault="00425D8F">
      <w:pPr>
        <w:rPr>
          <w:b/>
          <w:i/>
        </w:rPr>
      </w:pPr>
      <w:r w:rsidRPr="00425D8F">
        <w:rPr>
          <w:b/>
          <w:i/>
        </w:rPr>
        <w:tab/>
        <w:t>Soils, Wastes and Chemicals</w:t>
      </w:r>
    </w:p>
    <w:p w:rsidR="004D0A85" w:rsidRPr="004D1B04" w:rsidRDefault="00C65347">
      <w:r>
        <w:t xml:space="preserve">The first volumes are about to enter production with publication expected in 2016. </w:t>
      </w:r>
    </w:p>
    <w:p w:rsidR="00F64DB8" w:rsidRDefault="00F64DB8" w:rsidP="000104E3"/>
    <w:p w:rsidR="000A6A0D" w:rsidRPr="00455AE7" w:rsidRDefault="000104E3" w:rsidP="000104E3">
      <w:r>
        <w:t>(vi)</w:t>
      </w:r>
      <w:r w:rsidR="00C33482">
        <w:t xml:space="preserve">  </w:t>
      </w:r>
      <w:r w:rsidR="002C6479">
        <w:tab/>
      </w:r>
      <w:r>
        <w:rPr>
          <w:b/>
          <w:u w:val="single"/>
        </w:rPr>
        <w:t>Academic Support S</w:t>
      </w:r>
      <w:r w:rsidR="000B0111" w:rsidRPr="000104E3">
        <w:rPr>
          <w:b/>
          <w:u w:val="single"/>
        </w:rPr>
        <w:t>ervices</w:t>
      </w:r>
    </w:p>
    <w:p w:rsidR="000B0111" w:rsidRDefault="000A6A0D">
      <w:r>
        <w:t>T</w:t>
      </w:r>
      <w:r w:rsidR="000B0111">
        <w:t xml:space="preserve">hrough its </w:t>
      </w:r>
      <w:r w:rsidR="000104E3">
        <w:rPr>
          <w:b/>
        </w:rPr>
        <w:t>Teaching and Capacity Building C</w:t>
      </w:r>
      <w:r w:rsidR="000B0111" w:rsidRPr="00874B5B">
        <w:rPr>
          <w:b/>
        </w:rPr>
        <w:t>ommittee</w:t>
      </w:r>
      <w:r w:rsidR="000B0111">
        <w:t>, the Academy has</w:t>
      </w:r>
      <w:r w:rsidR="00A51E14">
        <w:t xml:space="preserve">, as mentioned previously, </w:t>
      </w:r>
      <w:r w:rsidR="000B0111">
        <w:t>organized regular TCB workshops in conjunction with the annual colloquia. These workshops have provided environmental law teachers with networking opportunities as well as opportunities to exchange knowledge and experience in connection with environmental law teaching methodologies. Sessions have been held for example to address the role of clinical legal education, to discuss the use of technology in environmental law teaching, and long distance and multijurisdictional courses. Discussion is currently underway concerning the</w:t>
      </w:r>
      <w:r w:rsidR="007A663C">
        <w:t xml:space="preserve"> use of moot court competitions in the environmental law field. </w:t>
      </w:r>
    </w:p>
    <w:p w:rsidR="007A663C" w:rsidRDefault="007A663C">
      <w:r>
        <w:t>For the past number of years</w:t>
      </w:r>
      <w:r w:rsidR="00164EC6">
        <w:t>,</w:t>
      </w:r>
      <w:r>
        <w:t xml:space="preserve"> the Academy has convened a </w:t>
      </w:r>
      <w:r w:rsidR="00874B5B">
        <w:rPr>
          <w:b/>
        </w:rPr>
        <w:t>Gr</w:t>
      </w:r>
      <w:r w:rsidRPr="00874B5B">
        <w:rPr>
          <w:b/>
        </w:rPr>
        <w:t xml:space="preserve">aduate </w:t>
      </w:r>
      <w:r w:rsidR="00874B5B">
        <w:rPr>
          <w:b/>
        </w:rPr>
        <w:t>S</w:t>
      </w:r>
      <w:r w:rsidRPr="00874B5B">
        <w:rPr>
          <w:b/>
        </w:rPr>
        <w:t xml:space="preserve">tudents </w:t>
      </w:r>
      <w:r w:rsidR="00874B5B">
        <w:rPr>
          <w:b/>
        </w:rPr>
        <w:t>F</w:t>
      </w:r>
      <w:r w:rsidRPr="00874B5B">
        <w:rPr>
          <w:b/>
        </w:rPr>
        <w:t>orum</w:t>
      </w:r>
      <w:r>
        <w:t xml:space="preserve"> to provide opportunities for young scholars in the environmental law field to meet together and to benefit from presentations on selected topics. Some of these sessions have addressed questions relating to academic and professional career opportunities, while other sessions have provided guidance on writing and the publication process.</w:t>
      </w:r>
      <w:r w:rsidR="00A51E14">
        <w:t xml:space="preserve">  A number of senior scholars within the Academy have been invite</w:t>
      </w:r>
      <w:r w:rsidR="00751F67">
        <w:t>d</w:t>
      </w:r>
      <w:r w:rsidR="00A51E14">
        <w:t xml:space="preserve"> to participate in those sessions over the years. More than 30 graduate students usually take part.</w:t>
      </w:r>
    </w:p>
    <w:p w:rsidR="00F454B7" w:rsidRDefault="00F454B7" w:rsidP="004D1B04">
      <w:pPr>
        <w:pStyle w:val="NoSpacing"/>
        <w:jc w:val="center"/>
      </w:pPr>
      <w:r>
        <w:rPr>
          <w:noProof/>
          <w:lang w:eastAsia="en-CA"/>
        </w:rPr>
        <w:lastRenderedPageBreak/>
        <w:drawing>
          <wp:inline distT="0" distB="0" distL="0" distR="0">
            <wp:extent cx="3978275" cy="2968625"/>
            <wp:effectExtent l="0" t="0" r="3175" b="3175"/>
            <wp:docPr id="3" name="Picture 3" descr="Inlin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line image 1"/>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978275" cy="2968625"/>
                    </a:xfrm>
                    <a:prstGeom prst="rect">
                      <a:avLst/>
                    </a:prstGeom>
                    <a:noFill/>
                    <a:ln>
                      <a:noFill/>
                    </a:ln>
                  </pic:spPr>
                </pic:pic>
              </a:graphicData>
            </a:graphic>
          </wp:inline>
        </w:drawing>
      </w:r>
    </w:p>
    <w:p w:rsidR="00F454B7" w:rsidRPr="000740E3" w:rsidRDefault="00F454B7" w:rsidP="004D1B04">
      <w:pPr>
        <w:pStyle w:val="NoSpacing"/>
        <w:rPr>
          <w:sz w:val="20"/>
          <w:szCs w:val="20"/>
        </w:rPr>
      </w:pPr>
      <w:r>
        <w:tab/>
      </w:r>
      <w:r>
        <w:tab/>
      </w:r>
      <w:r>
        <w:tab/>
      </w:r>
      <w:r w:rsidRPr="000740E3">
        <w:rPr>
          <w:sz w:val="20"/>
          <w:szCs w:val="20"/>
        </w:rPr>
        <w:t>Graduate Students Forum during Tarragona Colloquium</w:t>
      </w:r>
    </w:p>
    <w:p w:rsidR="00F454B7" w:rsidRDefault="00F454B7"/>
    <w:p w:rsidR="007A663C" w:rsidRDefault="007A663C">
      <w:r>
        <w:t xml:space="preserve">The Academy publishes an </w:t>
      </w:r>
      <w:r w:rsidRPr="00874B5B">
        <w:rPr>
          <w:b/>
        </w:rPr>
        <w:t>electronic journal</w:t>
      </w:r>
      <w:r w:rsidR="000104E3">
        <w:rPr>
          <w:b/>
        </w:rPr>
        <w:t xml:space="preserve"> (eJournal)</w:t>
      </w:r>
      <w:r>
        <w:t>, currently under the editorial guidance of Prof. Elizabeth Kirk and Prof. Amanda Kennedy, which notably provides detailed country reports on selected developments in national environmental law for the benefit of readers and researchers.</w:t>
      </w:r>
    </w:p>
    <w:p w:rsidR="00CB23DC" w:rsidRDefault="00890D96" w:rsidP="00EE1CFB">
      <w:r>
        <w:t>Academic support services activity has recently been extended to include translation of legal materials.</w:t>
      </w:r>
      <w:r w:rsidR="004454F5">
        <w:t xml:space="preserve"> Two specific projects are noteworthy:</w:t>
      </w:r>
    </w:p>
    <w:p w:rsidR="00A51E14" w:rsidRDefault="004454F5" w:rsidP="00EE1CFB">
      <w:r>
        <w:t>Under the general supervision of the Secretariat, IUCN Academy of Environmental Law member institutions in France and in China are engaged in t</w:t>
      </w:r>
      <w:r w:rsidR="00CB23DC">
        <w:t xml:space="preserve">ranslation </w:t>
      </w:r>
      <w:r>
        <w:t>of on-line e-learning modules prepared by UNEP</w:t>
      </w:r>
      <w:r w:rsidR="002B59C1">
        <w:t xml:space="preserve"> (InforMEA)</w:t>
      </w:r>
      <w:r>
        <w:t xml:space="preserve"> in conjunction with relevant international convention secretariats. The modules will update and enhance accessibility to materials previously available in the </w:t>
      </w:r>
      <w:r w:rsidRPr="00A026EA">
        <w:rPr>
          <w:i/>
        </w:rPr>
        <w:t xml:space="preserve">Manual on International Environmental Law </w:t>
      </w:r>
      <w:r>
        <w:t>(2006) to which the Academy was an important contributor.</w:t>
      </w:r>
    </w:p>
    <w:p w:rsidR="00CB23DC" w:rsidRDefault="00CB23DC" w:rsidP="00EE1CFB">
      <w:r>
        <w:t>Draft Covenant</w:t>
      </w:r>
    </w:p>
    <w:p w:rsidR="00F454B7" w:rsidRPr="00455AE7" w:rsidRDefault="00A51E14" w:rsidP="00455AE7">
      <w:r>
        <w:t xml:space="preserve">The latest version of the </w:t>
      </w:r>
      <w:r w:rsidRPr="00A026EA">
        <w:rPr>
          <w:i/>
        </w:rPr>
        <w:t>Draft Covenant on Environment and Development</w:t>
      </w:r>
      <w:r>
        <w:t xml:space="preserve"> is currently being translated in French with the active participation of law students studying environmental law at the University of Ottawa. This project , used as pedagogical tool in a classroom setting over three years, has made it possible to introduce this progressive instrument to many law students during that period.</w:t>
      </w:r>
      <w:r w:rsidR="00C65347">
        <w:rPr>
          <w:b/>
          <w:sz w:val="24"/>
          <w:szCs w:val="24"/>
        </w:rPr>
        <w:br w:type="page"/>
      </w:r>
    </w:p>
    <w:p w:rsidR="00A6777B" w:rsidRPr="0037774A" w:rsidRDefault="00A6777B" w:rsidP="0037774A">
      <w:pPr>
        <w:jc w:val="center"/>
        <w:rPr>
          <w:b/>
          <w:sz w:val="24"/>
          <w:szCs w:val="24"/>
        </w:rPr>
      </w:pPr>
      <w:r w:rsidRPr="0037774A">
        <w:rPr>
          <w:b/>
          <w:sz w:val="24"/>
          <w:szCs w:val="24"/>
        </w:rPr>
        <w:lastRenderedPageBreak/>
        <w:t>Appendix 1</w:t>
      </w:r>
    </w:p>
    <w:p w:rsidR="00A6777B" w:rsidRPr="0037774A" w:rsidRDefault="00A6777B" w:rsidP="00E730D4">
      <w:pPr>
        <w:spacing w:before="100" w:beforeAutospacing="1" w:after="100" w:afterAutospacing="1" w:line="240" w:lineRule="auto"/>
        <w:jc w:val="center"/>
        <w:outlineLvl w:val="1"/>
        <w:rPr>
          <w:rFonts w:eastAsia="Times New Roman" w:cs="Times New Roman"/>
          <w:b/>
          <w:bCs/>
          <w:lang w:val="en-GB" w:eastAsia="en-CA"/>
        </w:rPr>
      </w:pPr>
      <w:r w:rsidRPr="0037774A">
        <w:rPr>
          <w:rFonts w:eastAsia="Times New Roman" w:cs="Times New Roman"/>
          <w:b/>
          <w:bCs/>
          <w:lang w:val="en-GB" w:eastAsia="en-CA"/>
        </w:rPr>
        <w:t>ESSENTIALS READINGS IN ENVIRONMENTAL LAW: TOPICS</w:t>
      </w: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354"/>
        <w:gridCol w:w="306"/>
      </w:tblGrid>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Agriculture, Food and Environmental Law at FAO - </w:t>
            </w:r>
            <w:r w:rsidRPr="0037774A">
              <w:rPr>
                <w:rFonts w:eastAsia="Times New Roman" w:cs="Times New Roman"/>
                <w:b/>
                <w:bCs/>
                <w:lang w:eastAsia="en-CA"/>
              </w:rPr>
              <w:t>Mohamed Ali Mekouar</w:t>
            </w:r>
            <w:r w:rsidRPr="0037774A">
              <w:rPr>
                <w:rFonts w:eastAsia="Times New Roman" w:cs="Times New Roman"/>
                <w:lang w:eastAsia="en-CA"/>
              </w:rPr>
              <w:t>, Faculty of Law, University of Casablanca, Morocco</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r w:rsidR="00A6777B" w:rsidRPr="000740E3" w:rsidTr="00A6777B">
        <w:trPr>
          <w:tblCellSpacing w:w="0" w:type="dxa"/>
        </w:trPr>
        <w:tc>
          <w:tcPr>
            <w:tcW w:w="0" w:type="auto"/>
            <w:vAlign w:val="center"/>
            <w:hideMark/>
          </w:tcPr>
          <w:p w:rsidR="00A6777B" w:rsidRPr="00A026EA" w:rsidRDefault="00A6777B" w:rsidP="00A6777B">
            <w:pPr>
              <w:spacing w:after="0" w:line="240" w:lineRule="auto"/>
              <w:rPr>
                <w:rFonts w:eastAsia="Times New Roman" w:cs="Times New Roman"/>
                <w:lang w:val="es-ES" w:eastAsia="en-CA"/>
              </w:rPr>
            </w:pPr>
            <w:r w:rsidRPr="00A026EA">
              <w:rPr>
                <w:rFonts w:eastAsia="Times New Roman" w:cs="Times New Roman"/>
                <w:lang w:val="es-ES" w:eastAsia="en-CA"/>
              </w:rPr>
              <w:t xml:space="preserve">Cambio climatico : participation de la Union europea en el régimen international - </w:t>
            </w:r>
            <w:r w:rsidRPr="00A026EA">
              <w:rPr>
                <w:rFonts w:eastAsia="Times New Roman" w:cs="Times New Roman"/>
                <w:b/>
                <w:bCs/>
                <w:lang w:val="es-ES" w:eastAsia="en-CA"/>
              </w:rPr>
              <w:t>Mar Campins Eritja</w:t>
            </w:r>
            <w:r w:rsidRPr="00A026EA">
              <w:rPr>
                <w:rFonts w:eastAsia="Times New Roman" w:cs="Times New Roman"/>
                <w:lang w:val="es-ES" w:eastAsia="en-CA"/>
              </w:rPr>
              <w:t>, Universitat de Barcelona, Espana</w:t>
            </w:r>
          </w:p>
        </w:tc>
        <w:tc>
          <w:tcPr>
            <w:tcW w:w="0" w:type="auto"/>
            <w:vAlign w:val="center"/>
            <w:hideMark/>
          </w:tcPr>
          <w:p w:rsidR="00A6777B" w:rsidRPr="00A026EA" w:rsidRDefault="00A6777B" w:rsidP="00A6777B">
            <w:pPr>
              <w:spacing w:after="0" w:line="240" w:lineRule="auto"/>
              <w:rPr>
                <w:rFonts w:eastAsia="Times New Roman" w:cs="Times New Roman"/>
                <w:lang w:val="es-ES" w:eastAsia="en-CA"/>
              </w:rPr>
            </w:pPr>
          </w:p>
        </w:tc>
      </w:tr>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Climate Change Treaties - </w:t>
            </w:r>
            <w:r w:rsidRPr="0037774A">
              <w:rPr>
                <w:rFonts w:eastAsia="Times New Roman" w:cs="Times New Roman"/>
                <w:b/>
                <w:bCs/>
                <w:lang w:eastAsia="en-CA"/>
              </w:rPr>
              <w:t>Melissa Powers</w:t>
            </w:r>
            <w:r w:rsidRPr="0037774A">
              <w:rPr>
                <w:rFonts w:eastAsia="Times New Roman" w:cs="Times New Roman"/>
                <w:lang w:eastAsia="en-CA"/>
              </w:rPr>
              <w:t>, Lewis &amp; Clark Law School, United States</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Common but Differentiated Responsibility - </w:t>
            </w:r>
            <w:r w:rsidRPr="0037774A">
              <w:rPr>
                <w:rFonts w:eastAsia="Times New Roman" w:cs="Times New Roman"/>
                <w:b/>
                <w:bCs/>
                <w:lang w:eastAsia="en-CA"/>
              </w:rPr>
              <w:t>Sumudu Atapattu</w:t>
            </w:r>
            <w:r w:rsidRPr="0037774A">
              <w:rPr>
                <w:rFonts w:eastAsia="Times New Roman" w:cs="Times New Roman"/>
                <w:lang w:eastAsia="en-CA"/>
              </w:rPr>
              <w:t>, University of Wisconsin, United States</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Compliance Mechanism in the Climate Change Regime - </w:t>
            </w:r>
            <w:r w:rsidRPr="0037774A">
              <w:rPr>
                <w:rFonts w:eastAsia="Times New Roman" w:cs="Times New Roman"/>
                <w:b/>
                <w:bCs/>
                <w:lang w:eastAsia="en-CA"/>
              </w:rPr>
              <w:t>Meinhard Doelle</w:t>
            </w:r>
            <w:r w:rsidRPr="0037774A">
              <w:rPr>
                <w:rFonts w:eastAsia="Times New Roman" w:cs="Times New Roman"/>
                <w:lang w:eastAsia="en-CA"/>
              </w:rPr>
              <w:t>, Dalhousie University, Canada</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Corporate Social Responsibility and Environmental Law - </w:t>
            </w:r>
            <w:r w:rsidRPr="0037774A">
              <w:rPr>
                <w:rFonts w:eastAsia="Times New Roman" w:cs="Times New Roman"/>
                <w:b/>
                <w:bCs/>
                <w:lang w:eastAsia="en-CA"/>
              </w:rPr>
              <w:t>Benjamin J. Richardson</w:t>
            </w:r>
            <w:r w:rsidRPr="0037774A">
              <w:rPr>
                <w:rFonts w:eastAsia="Times New Roman" w:cs="Times New Roman"/>
                <w:lang w:eastAsia="en-CA"/>
              </w:rPr>
              <w:t>, University of British Columbia, Canada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The Deep Seabed and Environmental Law - </w:t>
            </w:r>
            <w:r w:rsidRPr="0037774A">
              <w:rPr>
                <w:rFonts w:eastAsia="Times New Roman" w:cs="Times New Roman"/>
                <w:b/>
                <w:bCs/>
                <w:lang w:eastAsia="en-CA"/>
              </w:rPr>
              <w:t>Robin Warner</w:t>
            </w:r>
            <w:r w:rsidRPr="0037774A">
              <w:rPr>
                <w:rFonts w:eastAsia="Times New Roman" w:cs="Times New Roman"/>
                <w:lang w:eastAsia="en-CA"/>
              </w:rPr>
              <w:t>, University of Wollongong, Australia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9C3F09" w:rsidTr="00874B5B">
        <w:trPr>
          <w:tblCellSpacing w:w="0" w:type="dxa"/>
        </w:trPr>
        <w:tc>
          <w:tcPr>
            <w:tcW w:w="0" w:type="auto"/>
            <w:vAlign w:val="center"/>
            <w:hideMark/>
          </w:tcPr>
          <w:p w:rsidR="00A6777B" w:rsidRPr="00A026EA" w:rsidRDefault="00A6777B" w:rsidP="00A6777B">
            <w:pPr>
              <w:spacing w:after="0" w:line="240" w:lineRule="auto"/>
              <w:rPr>
                <w:rFonts w:eastAsia="Times New Roman" w:cs="Times New Roman"/>
                <w:lang w:val="es-ES" w:eastAsia="en-CA"/>
              </w:rPr>
            </w:pPr>
            <w:r w:rsidRPr="00A026EA">
              <w:rPr>
                <w:rFonts w:eastAsia="Times New Roman" w:cs="Times New Roman"/>
                <w:lang w:val="es-ES" w:eastAsia="en-CA"/>
              </w:rPr>
              <w:t xml:space="preserve">Derecho ambiental español - </w:t>
            </w:r>
            <w:r w:rsidRPr="00A026EA">
              <w:rPr>
                <w:rFonts w:eastAsia="Times New Roman" w:cs="Times New Roman"/>
                <w:b/>
                <w:bCs/>
                <w:lang w:val="es-ES" w:eastAsia="en-CA"/>
              </w:rPr>
              <w:t>Jordi Jaria i Manzano</w:t>
            </w:r>
            <w:r w:rsidRPr="00A026EA">
              <w:rPr>
                <w:rFonts w:eastAsia="Times New Roman" w:cs="Times New Roman"/>
                <w:lang w:val="es-ES" w:eastAsia="en-CA"/>
              </w:rPr>
              <w:t>, Universitat Rovira i Virgili, Espana</w:t>
            </w:r>
          </w:p>
        </w:tc>
        <w:tc>
          <w:tcPr>
            <w:tcW w:w="0" w:type="auto"/>
            <w:vAlign w:val="center"/>
          </w:tcPr>
          <w:p w:rsidR="00A6777B" w:rsidRPr="00A026EA" w:rsidRDefault="00A6777B" w:rsidP="00A6777B">
            <w:pPr>
              <w:spacing w:after="0" w:line="240" w:lineRule="auto"/>
              <w:rPr>
                <w:rFonts w:eastAsia="Times New Roman" w:cs="Times New Roman"/>
                <w:lang w:val="es-ES"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Emission Control in Nigeria and South Africa - </w:t>
            </w:r>
            <w:r w:rsidRPr="0037774A">
              <w:rPr>
                <w:rFonts w:eastAsia="Times New Roman" w:cs="Times New Roman"/>
                <w:b/>
                <w:bCs/>
                <w:lang w:eastAsia="en-CA"/>
              </w:rPr>
              <w:t>Olugbenga Oke-Samuel</w:t>
            </w:r>
            <w:r w:rsidRPr="0037774A">
              <w:rPr>
                <w:rFonts w:eastAsia="Times New Roman" w:cs="Times New Roman"/>
                <w:lang w:eastAsia="en-CA"/>
              </w:rPr>
              <w:t>, University of Zululand, South Africa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and ASEAN - </w:t>
            </w:r>
            <w:r w:rsidRPr="0037774A">
              <w:rPr>
                <w:rFonts w:eastAsia="Times New Roman" w:cs="Times New Roman"/>
                <w:b/>
                <w:bCs/>
                <w:lang w:eastAsia="en-CA"/>
              </w:rPr>
              <w:t>Koh Kheng-Lian</w:t>
            </w:r>
            <w:r w:rsidRPr="0037774A">
              <w:rPr>
                <w:rFonts w:eastAsia="Times New Roman" w:cs="Times New Roman"/>
                <w:lang w:eastAsia="en-CA"/>
              </w:rPr>
              <w:t>, National University of Singapore, Singapore</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in Cameroon - </w:t>
            </w:r>
            <w:r w:rsidRPr="0037774A">
              <w:rPr>
                <w:rFonts w:eastAsia="Times New Roman" w:cs="Times New Roman"/>
                <w:b/>
                <w:bCs/>
                <w:lang w:eastAsia="en-CA"/>
              </w:rPr>
              <w:t>Semie Memuna Sama</w:t>
            </w:r>
            <w:r w:rsidRPr="0037774A">
              <w:rPr>
                <w:rFonts w:eastAsia="Times New Roman" w:cs="Times New Roman"/>
                <w:lang w:eastAsia="en-CA"/>
              </w:rPr>
              <w:t>, Ph.D. candidate, University of Ottawa, Canada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in the European Union - </w:t>
            </w:r>
            <w:r w:rsidRPr="0037774A">
              <w:rPr>
                <w:rFonts w:eastAsia="Times New Roman" w:cs="Times New Roman"/>
                <w:b/>
                <w:bCs/>
                <w:lang w:eastAsia="en-CA"/>
              </w:rPr>
              <w:t xml:space="preserve">Ludwig Krämer, </w:t>
            </w:r>
            <w:r w:rsidRPr="0037774A">
              <w:rPr>
                <w:rFonts w:eastAsia="Times New Roman" w:cs="Times New Roman"/>
                <w:lang w:eastAsia="en-CA"/>
              </w:rPr>
              <w:t>University of Bremen, Germany</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in Indonesia - </w:t>
            </w:r>
            <w:r w:rsidRPr="0037774A">
              <w:rPr>
                <w:rFonts w:eastAsia="Times New Roman" w:cs="Times New Roman"/>
                <w:b/>
                <w:bCs/>
                <w:lang w:eastAsia="en-CA"/>
              </w:rPr>
              <w:t xml:space="preserve">Mas Achmad Santosa, </w:t>
            </w:r>
            <w:r w:rsidRPr="0037774A">
              <w:rPr>
                <w:rFonts w:eastAsia="Times New Roman" w:cs="Times New Roman"/>
                <w:lang w:eastAsia="en-CA"/>
              </w:rPr>
              <w:t xml:space="preserve">Founder, Indonesian Center for Environmental Law (ICEL); and Deputy Head, President’s Delivery Unit for Development Monitoring and Oversight, Indonesia, </w:t>
            </w:r>
            <w:r w:rsidRPr="0037774A">
              <w:rPr>
                <w:rFonts w:eastAsia="Times New Roman" w:cs="Times New Roman"/>
                <w:b/>
                <w:bCs/>
                <w:lang w:eastAsia="en-CA"/>
              </w:rPr>
              <w:t>Josi Khatarina,</w:t>
            </w:r>
            <w:r w:rsidRPr="0037774A">
              <w:rPr>
                <w:rFonts w:eastAsia="Times New Roman" w:cs="Times New Roman"/>
                <w:lang w:eastAsia="en-CA"/>
              </w:rPr>
              <w:t xml:space="preserve"> senior legal staff of Indonesia REDD+ Agency, and</w:t>
            </w:r>
            <w:r w:rsidRPr="0037774A">
              <w:rPr>
                <w:rFonts w:eastAsia="Times New Roman" w:cs="Times New Roman"/>
                <w:b/>
                <w:bCs/>
                <w:lang w:eastAsia="en-CA"/>
              </w:rPr>
              <w:t xml:space="preserve"> Aldilla Stephanie Suwana, </w:t>
            </w:r>
            <w:r w:rsidRPr="0037774A">
              <w:rPr>
                <w:rFonts w:eastAsia="Times New Roman" w:cs="Times New Roman"/>
                <w:lang w:eastAsia="en-CA"/>
              </w:rPr>
              <w:t>legal staff of Indonesia REDD+ Agency, Indonesia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in New Zealand - </w:t>
            </w:r>
            <w:r w:rsidRPr="0037774A">
              <w:rPr>
                <w:rFonts w:eastAsia="Times New Roman" w:cs="Times New Roman"/>
                <w:b/>
                <w:bCs/>
                <w:lang w:eastAsia="en-CA"/>
              </w:rPr>
              <w:t>Trevor Daya-Winterbottom</w:t>
            </w:r>
            <w:r w:rsidRPr="0037774A">
              <w:rPr>
                <w:rFonts w:eastAsia="Times New Roman" w:cs="Times New Roman"/>
                <w:lang w:eastAsia="en-CA"/>
              </w:rPr>
              <w:t>, University of Waikato, New Zealand</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Environmental Law in Nigeria - </w:t>
            </w:r>
            <w:r w:rsidRPr="0037774A">
              <w:rPr>
                <w:rFonts w:eastAsia="Times New Roman" w:cs="Times New Roman"/>
                <w:b/>
                <w:bCs/>
                <w:lang w:eastAsia="en-CA"/>
              </w:rPr>
              <w:t>Muhammed Tawfiq Ladan</w:t>
            </w:r>
            <w:r w:rsidRPr="0037774A">
              <w:rPr>
                <w:rFonts w:eastAsia="Times New Roman" w:cs="Times New Roman"/>
                <w:lang w:eastAsia="en-CA"/>
              </w:rPr>
              <w:t>, Ahmadu Bello University, Nigeria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lastRenderedPageBreak/>
              <w:t xml:space="preserve">Environmental Law in Singapore - </w:t>
            </w:r>
            <w:r w:rsidRPr="0037774A">
              <w:rPr>
                <w:rFonts w:eastAsia="Times New Roman" w:cs="Times New Roman"/>
                <w:b/>
                <w:bCs/>
                <w:lang w:eastAsia="en-CA"/>
              </w:rPr>
              <w:t>Lye Lin Heng</w:t>
            </w:r>
            <w:r w:rsidRPr="0037774A">
              <w:rPr>
                <w:rFonts w:eastAsia="Times New Roman" w:cs="Times New Roman"/>
                <w:lang w:eastAsia="en-CA"/>
              </w:rPr>
              <w:t>, National University of Singapore, Singapore</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Fresh Water Management and Environmental Law, </w:t>
            </w:r>
            <w:r w:rsidRPr="0037774A">
              <w:rPr>
                <w:rFonts w:eastAsia="Times New Roman" w:cs="Times New Roman"/>
                <w:b/>
                <w:bCs/>
                <w:lang w:eastAsia="en-CA"/>
              </w:rPr>
              <w:t>Trevor Daya-Winterbottom</w:t>
            </w:r>
            <w:r w:rsidRPr="0037774A">
              <w:rPr>
                <w:rFonts w:eastAsia="Times New Roman" w:cs="Times New Roman"/>
                <w:lang w:eastAsia="en-CA"/>
              </w:rPr>
              <w:t>, University of Waikato, New Zealand</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German Environmental Law - </w:t>
            </w:r>
            <w:r w:rsidRPr="0037774A">
              <w:rPr>
                <w:rFonts w:eastAsia="Times New Roman" w:cs="Times New Roman"/>
                <w:b/>
                <w:bCs/>
                <w:lang w:eastAsia="en-CA"/>
              </w:rPr>
              <w:t xml:space="preserve">Ludwig Krämer, </w:t>
            </w:r>
            <w:r w:rsidRPr="0037774A">
              <w:rPr>
                <w:rFonts w:eastAsia="Times New Roman" w:cs="Times New Roman"/>
                <w:lang w:eastAsia="en-CA"/>
              </w:rPr>
              <w:t>University of Bremen, Germany</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Global Environmental Governance - </w:t>
            </w:r>
            <w:r w:rsidRPr="0037774A">
              <w:rPr>
                <w:rFonts w:eastAsia="Times New Roman" w:cs="Times New Roman"/>
                <w:b/>
                <w:bCs/>
                <w:lang w:eastAsia="en-CA"/>
              </w:rPr>
              <w:t>Nils Goeteyn</w:t>
            </w:r>
            <w:r w:rsidRPr="0037774A">
              <w:rPr>
                <w:rFonts w:eastAsia="Times New Roman" w:cs="Times New Roman"/>
                <w:lang w:eastAsia="en-CA"/>
              </w:rPr>
              <w:t>, Ph.D. from Ghent University, Belgium</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Health Impact Assessment (HIA) - </w:t>
            </w:r>
            <w:r w:rsidRPr="0037774A">
              <w:rPr>
                <w:rFonts w:eastAsia="Times New Roman" w:cs="Times New Roman"/>
                <w:b/>
                <w:bCs/>
                <w:lang w:eastAsia="en-CA"/>
              </w:rPr>
              <w:t>Pamela Ko</w:t>
            </w:r>
            <w:r w:rsidRPr="0037774A">
              <w:rPr>
                <w:rFonts w:eastAsia="Times New Roman" w:cs="Times New Roman"/>
                <w:lang w:eastAsia="en-CA"/>
              </w:rPr>
              <w:t xml:space="preserve">, The Sage Colleges, United States and </w:t>
            </w:r>
            <w:r w:rsidRPr="0037774A">
              <w:rPr>
                <w:rFonts w:eastAsia="Times New Roman" w:cs="Times New Roman"/>
                <w:b/>
                <w:bCs/>
                <w:lang w:eastAsia="en-CA"/>
              </w:rPr>
              <w:t>Patricia E. Salkin</w:t>
            </w:r>
            <w:r w:rsidRPr="0037774A">
              <w:rPr>
                <w:rFonts w:eastAsia="Times New Roman" w:cs="Times New Roman"/>
                <w:lang w:eastAsia="en-CA"/>
              </w:rPr>
              <w:t>, Touro Law Center, United States</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History of Environmental Law (1) - </w:t>
            </w:r>
            <w:r w:rsidRPr="0037774A">
              <w:rPr>
                <w:rFonts w:eastAsia="Times New Roman" w:cs="Times New Roman"/>
                <w:b/>
                <w:bCs/>
                <w:lang w:eastAsia="en-CA"/>
              </w:rPr>
              <w:t>Robert V. Percival</w:t>
            </w:r>
            <w:r w:rsidRPr="0037774A">
              <w:rPr>
                <w:rFonts w:eastAsia="Times New Roman" w:cs="Times New Roman"/>
                <w:lang w:eastAsia="en-CA"/>
              </w:rPr>
              <w:t>, University of Maryland, United States</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History of Environmental Law (2): Influencial Classics - </w:t>
            </w:r>
            <w:r w:rsidRPr="0037774A">
              <w:rPr>
                <w:rFonts w:eastAsia="Times New Roman" w:cs="Times New Roman"/>
                <w:b/>
                <w:bCs/>
                <w:lang w:eastAsia="en-CA"/>
              </w:rPr>
              <w:t>Robert V. Percival</w:t>
            </w:r>
            <w:r w:rsidRPr="0037774A">
              <w:rPr>
                <w:rFonts w:eastAsia="Times New Roman" w:cs="Times New Roman"/>
                <w:lang w:eastAsia="en-CA"/>
              </w:rPr>
              <w:t>, University of Maryland, USA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Human Rights and the Environment - </w:t>
            </w:r>
            <w:r w:rsidRPr="0037774A">
              <w:rPr>
                <w:rFonts w:eastAsia="Times New Roman" w:cs="Times New Roman"/>
                <w:b/>
                <w:bCs/>
                <w:lang w:eastAsia="en-CA"/>
              </w:rPr>
              <w:t>Anna Grear</w:t>
            </w:r>
            <w:r w:rsidRPr="0037774A">
              <w:rPr>
                <w:rFonts w:eastAsia="Times New Roman" w:cs="Times New Roman"/>
                <w:lang w:eastAsia="en-CA"/>
              </w:rPr>
              <w:t>, Cardiff University, United Kingdom</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International Water Law – </w:t>
            </w:r>
            <w:r w:rsidRPr="0037774A">
              <w:rPr>
                <w:rFonts w:eastAsia="Times New Roman" w:cs="Times New Roman"/>
                <w:b/>
                <w:bCs/>
                <w:lang w:eastAsia="en-CA"/>
              </w:rPr>
              <w:t>IUCN Environmental Law Centre</w:t>
            </w:r>
            <w:r w:rsidRPr="0037774A">
              <w:rPr>
                <w:rFonts w:eastAsia="Times New Roman" w:cs="Times New Roman"/>
                <w:lang w:eastAsia="en-CA"/>
              </w:rPr>
              <w:t xml:space="preserve">, Bonn, Germany and </w:t>
            </w:r>
            <w:r w:rsidRPr="0037774A">
              <w:rPr>
                <w:rFonts w:eastAsia="Times New Roman" w:cs="Times New Roman"/>
                <w:b/>
                <w:bCs/>
                <w:lang w:eastAsia="en-CA"/>
              </w:rPr>
              <w:t>Bjørn-Oliver Magsig</w:t>
            </w:r>
            <w:r w:rsidRPr="0037774A">
              <w:rPr>
                <w:rFonts w:eastAsia="Times New Roman" w:cs="Times New Roman"/>
                <w:lang w:eastAsia="en-CA"/>
              </w:rPr>
              <w:t>, Helmholtz Centre for Environmental Research – UFZ, Leipzig, Germany</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Invasive Species and Environmental Law - </w:t>
            </w:r>
            <w:r w:rsidRPr="0037774A">
              <w:rPr>
                <w:rFonts w:eastAsia="Times New Roman" w:cs="Times New Roman"/>
                <w:b/>
                <w:bCs/>
                <w:lang w:eastAsia="en-CA"/>
              </w:rPr>
              <w:t>Sophie Riley</w:t>
            </w:r>
            <w:r w:rsidRPr="0037774A">
              <w:rPr>
                <w:rFonts w:eastAsia="Times New Roman" w:cs="Times New Roman"/>
                <w:lang w:eastAsia="en-CA"/>
              </w:rPr>
              <w:t>, University of Technology, Sydney, Australia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Judgments of the European Union Court of Justice</w:t>
            </w:r>
            <w:r w:rsidRPr="0037774A">
              <w:rPr>
                <w:rFonts w:eastAsia="Times New Roman" w:cs="Times New Roman"/>
                <w:b/>
                <w:bCs/>
                <w:lang w:eastAsia="en-CA"/>
              </w:rPr>
              <w:t xml:space="preserve"> - Ludwig Krämer, </w:t>
            </w:r>
            <w:r w:rsidRPr="0037774A">
              <w:rPr>
                <w:rFonts w:eastAsia="Times New Roman" w:cs="Times New Roman"/>
                <w:lang w:eastAsia="en-CA"/>
              </w:rPr>
              <w:t>University of Bremen, Germany</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Land Grabbing in the Third World </w:t>
            </w:r>
            <w:r w:rsidRPr="0037774A">
              <w:rPr>
                <w:rFonts w:eastAsia="Times New Roman" w:cs="Times New Roman"/>
                <w:b/>
                <w:bCs/>
                <w:lang w:eastAsia="en-CA"/>
              </w:rPr>
              <w:t>- Semie Memuna Sama</w:t>
            </w:r>
            <w:r w:rsidRPr="0037774A">
              <w:rPr>
                <w:rFonts w:eastAsia="Times New Roman" w:cs="Times New Roman"/>
                <w:lang w:eastAsia="en-CA"/>
              </w:rPr>
              <w:t>, Ph.D. candidate, University of Ottawa</w:t>
            </w:r>
            <w:r w:rsidRPr="0037774A">
              <w:rPr>
                <w:rFonts w:eastAsia="Times New Roman" w:cs="Times New Roman"/>
                <w:b/>
                <w:bCs/>
                <w:lang w:eastAsia="en-CA"/>
              </w:rPr>
              <w:t xml:space="preserve">, </w:t>
            </w:r>
            <w:r w:rsidRPr="0037774A">
              <w:rPr>
                <w:rFonts w:eastAsia="Times New Roman" w:cs="Times New Roman"/>
                <w:lang w:eastAsia="en-CA"/>
              </w:rPr>
              <w:t>Canada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Marine Pollution from Land-based Sources: development of the regime </w:t>
            </w:r>
            <w:r w:rsidRPr="0037774A">
              <w:rPr>
                <w:rFonts w:eastAsia="Times New Roman" w:cs="Times New Roman"/>
                <w:b/>
                <w:bCs/>
                <w:lang w:eastAsia="en-CA"/>
              </w:rPr>
              <w:t>- Naporn Popattanachai</w:t>
            </w:r>
            <w:r w:rsidRPr="0037774A">
              <w:rPr>
                <w:rFonts w:eastAsia="Times New Roman" w:cs="Times New Roman"/>
                <w:lang w:eastAsia="en-CA"/>
              </w:rPr>
              <w:t xml:space="preserve">, Lecturer Faculty of Law, Thammasat University, Thailand, PhD Student School of Law University of Dundee, UK and </w:t>
            </w:r>
            <w:r w:rsidRPr="0037774A">
              <w:rPr>
                <w:rFonts w:eastAsia="Times New Roman" w:cs="Times New Roman"/>
                <w:b/>
                <w:bCs/>
                <w:lang w:eastAsia="en-CA"/>
              </w:rPr>
              <w:t>Elizabeth A. Kirk</w:t>
            </w:r>
            <w:r w:rsidRPr="0037774A">
              <w:rPr>
                <w:rFonts w:eastAsia="Times New Roman" w:cs="Times New Roman"/>
                <w:lang w:eastAsia="en-CA"/>
              </w:rPr>
              <w:t>, School of Law, University of Dundee, UK</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Marine Pollution from Land-based Sources: specific and regional regimes </w:t>
            </w:r>
            <w:r w:rsidRPr="0037774A">
              <w:rPr>
                <w:rFonts w:eastAsia="Times New Roman" w:cs="Times New Roman"/>
                <w:b/>
                <w:bCs/>
                <w:lang w:eastAsia="en-CA"/>
              </w:rPr>
              <w:t>- Naporn Popattanachai</w:t>
            </w:r>
            <w:r w:rsidRPr="0037774A">
              <w:rPr>
                <w:rFonts w:eastAsia="Times New Roman" w:cs="Times New Roman"/>
                <w:lang w:eastAsia="en-CA"/>
              </w:rPr>
              <w:t xml:space="preserve">, Lecturer Faculty of Law, Thammasat University, Thailand, PhD Student School of Law University of Dundee, UK and </w:t>
            </w:r>
            <w:r w:rsidRPr="0037774A">
              <w:rPr>
                <w:rFonts w:eastAsia="Times New Roman" w:cs="Times New Roman"/>
                <w:b/>
                <w:bCs/>
                <w:lang w:eastAsia="en-CA"/>
              </w:rPr>
              <w:t>Elizabeth A. Kirk</w:t>
            </w:r>
            <w:r w:rsidRPr="0037774A">
              <w:rPr>
                <w:rFonts w:eastAsia="Times New Roman" w:cs="Times New Roman"/>
                <w:lang w:eastAsia="en-CA"/>
              </w:rPr>
              <w:t>, School of Law, University of Dundee, UK</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Nile Negotiations </w:t>
            </w:r>
            <w:r w:rsidRPr="0037774A">
              <w:rPr>
                <w:rFonts w:eastAsia="Times New Roman" w:cs="Times New Roman"/>
                <w:b/>
                <w:bCs/>
                <w:lang w:eastAsia="en-CA"/>
              </w:rPr>
              <w:t>- Emmanuel B. Kasimbazi</w:t>
            </w:r>
            <w:r w:rsidRPr="0037774A">
              <w:rPr>
                <w:rFonts w:eastAsia="Times New Roman" w:cs="Times New Roman"/>
                <w:lang w:eastAsia="en-CA"/>
              </w:rPr>
              <w:t>, Makerere University</w:t>
            </w:r>
            <w:r w:rsidRPr="0037774A">
              <w:rPr>
                <w:rFonts w:eastAsia="Times New Roman" w:cs="Times New Roman"/>
                <w:b/>
                <w:bCs/>
                <w:lang w:eastAsia="en-CA"/>
              </w:rPr>
              <w:t xml:space="preserve">, </w:t>
            </w:r>
            <w:r w:rsidRPr="0037774A">
              <w:rPr>
                <w:rFonts w:eastAsia="Times New Roman" w:cs="Times New Roman"/>
                <w:lang w:eastAsia="en-CA"/>
              </w:rPr>
              <w:t>Uganda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0740E3"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val="fr-CA" w:eastAsia="en-CA"/>
              </w:rPr>
            </w:pPr>
            <w:r w:rsidRPr="0037774A">
              <w:rPr>
                <w:rFonts w:eastAsia="Times New Roman" w:cs="Times New Roman"/>
                <w:lang w:val="fr-CA" w:eastAsia="en-CA"/>
              </w:rPr>
              <w:t>Pêcheries africaines et convention des Nations Unis sur le droit de la mer</w:t>
            </w:r>
            <w:r w:rsidRPr="0037774A">
              <w:rPr>
                <w:rFonts w:eastAsia="Times New Roman" w:cs="Times New Roman"/>
                <w:b/>
                <w:bCs/>
                <w:lang w:val="fr-CA" w:eastAsia="en-CA"/>
              </w:rPr>
              <w:t xml:space="preserve"> - Yacouba Cisse</w:t>
            </w:r>
            <w:r w:rsidRPr="0037774A">
              <w:rPr>
                <w:rFonts w:eastAsia="Times New Roman" w:cs="Times New Roman"/>
                <w:lang w:val="fr-CA" w:eastAsia="en-CA"/>
              </w:rPr>
              <w:t>, Université de Bouake</w:t>
            </w:r>
            <w:r w:rsidRPr="0037774A">
              <w:rPr>
                <w:rFonts w:eastAsia="Times New Roman" w:cs="Times New Roman"/>
                <w:b/>
                <w:bCs/>
                <w:lang w:val="fr-CA" w:eastAsia="en-CA"/>
              </w:rPr>
              <w:t xml:space="preserve">, </w:t>
            </w:r>
            <w:r w:rsidRPr="0037774A">
              <w:rPr>
                <w:rFonts w:eastAsia="Times New Roman" w:cs="Times New Roman"/>
                <w:lang w:val="fr-CA" w:eastAsia="en-CA"/>
              </w:rPr>
              <w:t>Côte d’Ivoire</w:t>
            </w:r>
          </w:p>
        </w:tc>
        <w:tc>
          <w:tcPr>
            <w:tcW w:w="0" w:type="auto"/>
            <w:vAlign w:val="center"/>
          </w:tcPr>
          <w:p w:rsidR="00A6777B" w:rsidRPr="0037774A" w:rsidRDefault="00A6777B" w:rsidP="00A6777B">
            <w:pPr>
              <w:spacing w:after="0" w:line="240" w:lineRule="auto"/>
              <w:rPr>
                <w:rFonts w:eastAsia="Times New Roman" w:cs="Times New Roman"/>
                <w:lang w:val="fr-CA"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Polar Regions and Environmental Law </w:t>
            </w:r>
            <w:r w:rsidRPr="0037774A">
              <w:rPr>
                <w:rFonts w:eastAsia="Times New Roman" w:cs="Times New Roman"/>
                <w:b/>
                <w:bCs/>
                <w:lang w:eastAsia="en-CA"/>
              </w:rPr>
              <w:t>-Karen N. Scott</w:t>
            </w:r>
            <w:r w:rsidRPr="0037774A">
              <w:rPr>
                <w:rFonts w:eastAsia="Times New Roman" w:cs="Times New Roman"/>
                <w:lang w:eastAsia="en-CA"/>
              </w:rPr>
              <w:t xml:space="preserve">, University of Canterbury, New Zealand and </w:t>
            </w:r>
            <w:r w:rsidRPr="0037774A">
              <w:rPr>
                <w:rFonts w:eastAsia="Times New Roman" w:cs="Times New Roman"/>
                <w:b/>
                <w:bCs/>
                <w:lang w:eastAsia="en-CA"/>
              </w:rPr>
              <w:t>David L. VanderZwaag</w:t>
            </w:r>
            <w:r w:rsidRPr="0037774A">
              <w:rPr>
                <w:rFonts w:eastAsia="Times New Roman" w:cs="Times New Roman"/>
                <w:lang w:eastAsia="en-CA"/>
              </w:rPr>
              <w:t>, Dalhousie University, Canada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lastRenderedPageBreak/>
              <w:t xml:space="preserve">Precautionary Principle - </w:t>
            </w:r>
            <w:r w:rsidRPr="0037774A">
              <w:rPr>
                <w:rFonts w:eastAsia="Times New Roman" w:cs="Times New Roman"/>
                <w:b/>
                <w:bCs/>
                <w:lang w:eastAsia="en-CA"/>
              </w:rPr>
              <w:t>Angela Dwyer</w:t>
            </w:r>
            <w:r w:rsidRPr="0037774A">
              <w:rPr>
                <w:rFonts w:eastAsia="Times New Roman" w:cs="Times New Roman"/>
                <w:lang w:eastAsia="en-CA"/>
              </w:rPr>
              <w:t>, University of Technology, Sydney, Australia</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Protected Areas and Environmental Law - </w:t>
            </w:r>
            <w:r w:rsidRPr="0037774A">
              <w:rPr>
                <w:rFonts w:eastAsia="Times New Roman" w:cs="Times New Roman"/>
                <w:b/>
                <w:bCs/>
                <w:lang w:eastAsia="en-CA"/>
              </w:rPr>
              <w:t>Alexander Paterson</w:t>
            </w:r>
            <w:r w:rsidRPr="0037774A">
              <w:rPr>
                <w:rFonts w:eastAsia="Times New Roman" w:cs="Times New Roman"/>
                <w:lang w:eastAsia="en-CA"/>
              </w:rPr>
              <w:t>, University of Cape Town, South Africa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Resilience and Environmental Law - </w:t>
            </w:r>
            <w:r w:rsidRPr="0037774A">
              <w:rPr>
                <w:rFonts w:eastAsia="Times New Roman" w:cs="Times New Roman"/>
                <w:b/>
                <w:bCs/>
                <w:lang w:eastAsia="en-CA"/>
              </w:rPr>
              <w:t>Tracy-Lynn Humby</w:t>
            </w:r>
            <w:r w:rsidRPr="0037774A">
              <w:rPr>
                <w:rFonts w:eastAsia="Times New Roman" w:cs="Times New Roman"/>
                <w:lang w:eastAsia="en-CA"/>
              </w:rPr>
              <w:t>, Witwatersrand University, South Africa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Shipbreaking and Environmental Law - </w:t>
            </w:r>
            <w:r w:rsidRPr="0037774A">
              <w:rPr>
                <w:rFonts w:eastAsia="Times New Roman" w:cs="Times New Roman"/>
                <w:b/>
                <w:bCs/>
                <w:lang w:eastAsia="en-CA"/>
              </w:rPr>
              <w:t>Saiful Karim</w:t>
            </w:r>
            <w:r w:rsidRPr="0037774A">
              <w:rPr>
                <w:rFonts w:eastAsia="Times New Roman" w:cs="Times New Roman"/>
                <w:lang w:eastAsia="en-CA"/>
              </w:rPr>
              <w:t>, Queensland University of Technology, Australia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Sustainable Development Law - </w:t>
            </w:r>
            <w:r w:rsidRPr="0037774A">
              <w:rPr>
                <w:rFonts w:eastAsia="Times New Roman" w:cs="Times New Roman"/>
                <w:b/>
                <w:bCs/>
                <w:lang w:eastAsia="en-CA"/>
              </w:rPr>
              <w:t>Andrea Ross</w:t>
            </w:r>
            <w:r w:rsidRPr="0037774A">
              <w:rPr>
                <w:rFonts w:eastAsia="Times New Roman" w:cs="Times New Roman"/>
                <w:lang w:eastAsia="en-CA"/>
              </w:rPr>
              <w:t xml:space="preserve">, Dundee University, UK, and </w:t>
            </w:r>
            <w:r w:rsidRPr="0037774A">
              <w:rPr>
                <w:rFonts w:eastAsia="Times New Roman" w:cs="Times New Roman"/>
                <w:b/>
                <w:bCs/>
                <w:lang w:eastAsia="en-CA"/>
              </w:rPr>
              <w:t>John C. Dernbach</w:t>
            </w:r>
            <w:r w:rsidRPr="0037774A">
              <w:rPr>
                <w:rFonts w:eastAsia="Times New Roman" w:cs="Times New Roman"/>
                <w:lang w:eastAsia="en-CA"/>
              </w:rPr>
              <w:t>, Widener University, United States</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Transboundary Protected Areas and Environmental Law - </w:t>
            </w:r>
            <w:r w:rsidRPr="0037774A">
              <w:rPr>
                <w:rFonts w:eastAsia="Times New Roman" w:cs="Times New Roman"/>
                <w:b/>
                <w:bCs/>
                <w:lang w:eastAsia="en-CA"/>
              </w:rPr>
              <w:t>Elaine C. Hsiao</w:t>
            </w:r>
            <w:r w:rsidRPr="0037774A">
              <w:rPr>
                <w:rFonts w:eastAsia="Times New Roman" w:cs="Times New Roman"/>
                <w:lang w:eastAsia="en-CA"/>
              </w:rPr>
              <w:t>, Ph.D. candidate, University of British Columbia, Canada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United States Environmental Criminal Law - </w:t>
            </w:r>
            <w:r w:rsidRPr="0037774A">
              <w:rPr>
                <w:rFonts w:eastAsia="Times New Roman" w:cs="Times New Roman"/>
                <w:b/>
                <w:bCs/>
                <w:lang w:eastAsia="en-CA"/>
              </w:rPr>
              <w:t>Sarah Adams-Schoen</w:t>
            </w:r>
            <w:r w:rsidRPr="0037774A">
              <w:rPr>
                <w:rFonts w:eastAsia="Times New Roman" w:cs="Times New Roman"/>
                <w:lang w:eastAsia="en-CA"/>
              </w:rPr>
              <w:t>, Touro College, USA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Vessel-Source Pollution and Environmental Law - </w:t>
            </w:r>
            <w:r w:rsidRPr="0037774A">
              <w:rPr>
                <w:rFonts w:eastAsia="Times New Roman" w:cs="Times New Roman"/>
                <w:b/>
                <w:bCs/>
                <w:lang w:eastAsia="en-CA"/>
              </w:rPr>
              <w:t>Nengye Liu</w:t>
            </w:r>
            <w:r w:rsidRPr="0037774A">
              <w:rPr>
                <w:rFonts w:eastAsia="Times New Roman" w:cs="Times New Roman"/>
                <w:lang w:eastAsia="en-CA"/>
              </w:rPr>
              <w:t>, Marie Curie Fellow, University of Dundee, UK</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Voluntary Measures and Environmental Law - </w:t>
            </w:r>
            <w:r w:rsidRPr="0037774A">
              <w:rPr>
                <w:rFonts w:eastAsia="Times New Roman" w:cs="Times New Roman"/>
                <w:b/>
                <w:bCs/>
                <w:lang w:eastAsia="en-CA"/>
              </w:rPr>
              <w:t>Andrew Lawson</w:t>
            </w:r>
            <w:r w:rsidRPr="0037774A">
              <w:rPr>
                <w:rFonts w:eastAsia="Times New Roman" w:cs="Times New Roman"/>
                <w:lang w:eastAsia="en-CA"/>
              </w:rPr>
              <w:t xml:space="preserve"> and </w:t>
            </w:r>
            <w:r w:rsidRPr="0037774A">
              <w:rPr>
                <w:rFonts w:eastAsia="Times New Roman" w:cs="Times New Roman"/>
                <w:b/>
                <w:bCs/>
                <w:lang w:eastAsia="en-CA"/>
              </w:rPr>
              <w:t>Paul Martin</w:t>
            </w:r>
            <w:r w:rsidRPr="0037774A">
              <w:rPr>
                <w:rFonts w:eastAsia="Times New Roman" w:cs="Times New Roman"/>
                <w:lang w:eastAsia="en-CA"/>
              </w:rPr>
              <w:t>, University of New England, Australia</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874B5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Women and International Environmental Law - </w:t>
            </w:r>
            <w:r w:rsidRPr="0037774A">
              <w:rPr>
                <w:rFonts w:eastAsia="Times New Roman" w:cs="Times New Roman"/>
                <w:b/>
                <w:bCs/>
                <w:lang w:eastAsia="en-CA"/>
              </w:rPr>
              <w:t xml:space="preserve">Linda A. Malone, </w:t>
            </w:r>
            <w:r w:rsidRPr="0037774A">
              <w:rPr>
                <w:rFonts w:eastAsia="Times New Roman" w:cs="Times New Roman"/>
                <w:lang w:eastAsia="en-CA"/>
              </w:rPr>
              <w:t>William and Mary Law School, and</w:t>
            </w:r>
            <w:r w:rsidRPr="0037774A">
              <w:rPr>
                <w:rFonts w:eastAsia="Times New Roman" w:cs="Times New Roman"/>
                <w:b/>
                <w:bCs/>
                <w:lang w:eastAsia="en-CA"/>
              </w:rPr>
              <w:t xml:space="preserve"> Kang He, </w:t>
            </w:r>
            <w:r w:rsidRPr="0037774A">
              <w:rPr>
                <w:rFonts w:eastAsia="Times New Roman" w:cs="Times New Roman"/>
                <w:lang w:eastAsia="en-CA"/>
              </w:rPr>
              <w:t>J.D. candidate at William and Mary Law School, United States</w:t>
            </w:r>
          </w:p>
        </w:tc>
        <w:tc>
          <w:tcPr>
            <w:tcW w:w="0" w:type="auto"/>
            <w:vAlign w:val="center"/>
          </w:tcPr>
          <w:p w:rsidR="00A6777B" w:rsidRPr="0037774A" w:rsidRDefault="00A6777B" w:rsidP="00A6777B">
            <w:pPr>
              <w:spacing w:after="0" w:line="240" w:lineRule="auto"/>
              <w:rPr>
                <w:rFonts w:eastAsia="Times New Roman" w:cs="Times New Roman"/>
                <w:lang w:eastAsia="en-CA"/>
              </w:rPr>
            </w:pPr>
          </w:p>
        </w:tc>
      </w:tr>
      <w:tr w:rsidR="00A6777B" w:rsidRPr="0037774A" w:rsidTr="00A6777B">
        <w:trPr>
          <w:tblCellSpacing w:w="0" w:type="dxa"/>
        </w:trPr>
        <w:tc>
          <w:tcPr>
            <w:tcW w:w="0" w:type="auto"/>
            <w:vAlign w:val="center"/>
            <w:hideMark/>
          </w:tcPr>
          <w:p w:rsidR="00A6777B" w:rsidRPr="0037774A" w:rsidRDefault="00A6777B" w:rsidP="00A6777B">
            <w:pPr>
              <w:spacing w:after="0" w:line="240" w:lineRule="auto"/>
              <w:rPr>
                <w:rFonts w:eastAsia="Times New Roman" w:cs="Times New Roman"/>
                <w:lang w:eastAsia="en-CA"/>
              </w:rPr>
            </w:pPr>
            <w:r w:rsidRPr="0037774A">
              <w:rPr>
                <w:rFonts w:eastAsia="Times New Roman" w:cs="Times New Roman"/>
                <w:lang w:eastAsia="en-CA"/>
              </w:rPr>
              <w:t xml:space="preserve">Women, Climate Justice and International Environmental Law - </w:t>
            </w:r>
            <w:r w:rsidRPr="0037774A">
              <w:rPr>
                <w:rFonts w:eastAsia="Times New Roman" w:cs="Times New Roman"/>
                <w:b/>
                <w:bCs/>
                <w:lang w:eastAsia="en-CA"/>
              </w:rPr>
              <w:t xml:space="preserve">Linda A. Malone, </w:t>
            </w:r>
            <w:r w:rsidRPr="0037774A">
              <w:rPr>
                <w:rFonts w:eastAsia="Times New Roman" w:cs="Times New Roman"/>
                <w:lang w:eastAsia="en-CA"/>
              </w:rPr>
              <w:t>William and Mary Law School, and</w:t>
            </w:r>
            <w:r w:rsidRPr="0037774A">
              <w:rPr>
                <w:rFonts w:eastAsia="Times New Roman" w:cs="Times New Roman"/>
                <w:b/>
                <w:bCs/>
                <w:lang w:eastAsia="en-CA"/>
              </w:rPr>
              <w:t xml:space="preserve"> Kang He, </w:t>
            </w:r>
            <w:r w:rsidRPr="0037774A">
              <w:rPr>
                <w:rFonts w:eastAsia="Times New Roman" w:cs="Times New Roman"/>
                <w:lang w:eastAsia="en-CA"/>
              </w:rPr>
              <w:t>J.D. candidate at William and Mary Law School, United States</w:t>
            </w:r>
          </w:p>
        </w:tc>
        <w:tc>
          <w:tcPr>
            <w:tcW w:w="0" w:type="auto"/>
            <w:vAlign w:val="center"/>
            <w:hideMark/>
          </w:tcPr>
          <w:p w:rsidR="00A6777B" w:rsidRPr="0037774A" w:rsidRDefault="00A6777B" w:rsidP="00A6777B">
            <w:pPr>
              <w:spacing w:after="0" w:line="240" w:lineRule="auto"/>
              <w:rPr>
                <w:rFonts w:eastAsia="Times New Roman" w:cs="Times New Roman"/>
                <w:lang w:eastAsia="en-CA"/>
              </w:rPr>
            </w:pPr>
          </w:p>
        </w:tc>
      </w:tr>
    </w:tbl>
    <w:p w:rsidR="00A6777B" w:rsidRPr="0037774A" w:rsidRDefault="00A6777B" w:rsidP="00EE1CFB">
      <w:pPr>
        <w:rPr>
          <w:rFonts w:eastAsia="Times New Roman" w:cs="Times New Roman"/>
          <w:lang w:val="en-GB" w:eastAsia="en-CA"/>
        </w:rPr>
      </w:pPr>
      <w:r w:rsidRPr="0037774A">
        <w:rPr>
          <w:rFonts w:eastAsia="Times New Roman" w:cs="Times New Roman"/>
          <w:lang w:val="en-GB" w:eastAsia="en-CA"/>
        </w:rPr>
        <w:t xml:space="preserve">- See more at: </w:t>
      </w:r>
      <w:hyperlink r:id="rId16" w:anchor="sthash.w3F4cFUP.dpuf" w:history="1">
        <w:r w:rsidR="0014090A" w:rsidRPr="0037774A">
          <w:rPr>
            <w:rStyle w:val="Hyperlink"/>
            <w:rFonts w:eastAsia="Times New Roman" w:cs="Times New Roman"/>
            <w:lang w:val="en-GB" w:eastAsia="en-CA"/>
          </w:rPr>
          <w:t>http://www.iucnael.org/essentials-readings-in-environmental-law-topics#sthash.w3F4cFUP.dpuf</w:t>
        </w:r>
      </w:hyperlink>
    </w:p>
    <w:p w:rsidR="0037774A" w:rsidRDefault="0037774A">
      <w:pPr>
        <w:rPr>
          <w:rFonts w:eastAsia="Times New Roman" w:cs="Times New Roman"/>
          <w:lang w:val="en-GB" w:eastAsia="en-CA"/>
        </w:rPr>
      </w:pPr>
      <w:r>
        <w:rPr>
          <w:rFonts w:eastAsia="Times New Roman" w:cs="Times New Roman"/>
          <w:lang w:val="en-GB" w:eastAsia="en-CA"/>
        </w:rPr>
        <w:br w:type="page"/>
      </w:r>
    </w:p>
    <w:p w:rsidR="00615DEF" w:rsidRDefault="00615DEF" w:rsidP="0037774A">
      <w:pPr>
        <w:jc w:val="center"/>
        <w:rPr>
          <w:rFonts w:eastAsia="Times New Roman" w:cs="Times New Roman"/>
          <w:b/>
          <w:sz w:val="24"/>
          <w:szCs w:val="24"/>
          <w:lang w:val="en-GB" w:eastAsia="en-CA"/>
        </w:rPr>
      </w:pPr>
      <w:r>
        <w:rPr>
          <w:rFonts w:eastAsia="Times New Roman" w:cs="Times New Roman"/>
          <w:b/>
          <w:sz w:val="24"/>
          <w:szCs w:val="24"/>
          <w:lang w:val="en-GB" w:eastAsia="en-CA"/>
        </w:rPr>
        <w:lastRenderedPageBreak/>
        <w:t>Appendix 2</w:t>
      </w:r>
    </w:p>
    <w:p w:rsidR="00615DEF" w:rsidRDefault="00615DEF" w:rsidP="0037774A">
      <w:pPr>
        <w:jc w:val="center"/>
        <w:rPr>
          <w:rFonts w:eastAsia="Times New Roman" w:cs="Times New Roman"/>
          <w:b/>
          <w:sz w:val="24"/>
          <w:szCs w:val="24"/>
          <w:lang w:val="en-GB" w:eastAsia="en-CA"/>
        </w:rPr>
      </w:pPr>
      <w:r>
        <w:rPr>
          <w:rFonts w:eastAsia="Times New Roman" w:cs="Times New Roman"/>
          <w:b/>
          <w:sz w:val="24"/>
          <w:szCs w:val="24"/>
          <w:lang w:val="en-GB" w:eastAsia="en-CA"/>
        </w:rPr>
        <w:t xml:space="preserve">CRITERIA FOR ENVIRONMENTAL LAW EDUCATION AWARDS, RESEARCH AWARDS AND ACADEMY FELLOWS </w:t>
      </w:r>
    </w:p>
    <w:p w:rsidR="00615DEF" w:rsidRDefault="00615DEF">
      <w:pPr>
        <w:rPr>
          <w:rFonts w:eastAsia="Times New Roman" w:cs="Times New Roman"/>
          <w:b/>
          <w:lang w:val="en-GB" w:eastAsia="en-CA"/>
        </w:rPr>
      </w:pPr>
    </w:p>
    <w:p w:rsidR="0037774A" w:rsidRPr="0037774A" w:rsidRDefault="0037774A">
      <w:pPr>
        <w:rPr>
          <w:rFonts w:eastAsia="Times New Roman" w:cs="Times New Roman"/>
          <w:b/>
          <w:lang w:val="en-GB" w:eastAsia="en-CA"/>
        </w:rPr>
      </w:pPr>
      <w:r w:rsidRPr="0037774A">
        <w:rPr>
          <w:rFonts w:eastAsia="Times New Roman" w:cs="Times New Roman"/>
          <w:b/>
          <w:lang w:val="en-GB" w:eastAsia="en-CA"/>
        </w:rPr>
        <w:t>Education Awards</w:t>
      </w:r>
    </w:p>
    <w:p w:rsidR="0037774A" w:rsidRDefault="0037774A" w:rsidP="0037774A">
      <w:pPr>
        <w:numPr>
          <w:ilvl w:val="0"/>
          <w:numId w:val="6"/>
        </w:numPr>
        <w:spacing w:after="0" w:line="240" w:lineRule="auto"/>
        <w:ind w:left="561" w:hanging="561"/>
        <w:jc w:val="both"/>
      </w:pPr>
      <w:r w:rsidRPr="0037774A">
        <w:rPr>
          <w:b/>
          <w:bCs/>
          <w:u w:val="single"/>
          <w:lang w:eastAsia="en-CA"/>
        </w:rPr>
        <w:t>Distinguished Environmental Law Education Award (Senior Scholar)</w:t>
      </w:r>
      <w:r w:rsidRPr="0037774A">
        <w:rPr>
          <w:lang w:eastAsia="en-CA"/>
        </w:rPr>
        <w:t>: an award for an individual with more than 10 years academic experience since the completion of his/her first law degree</w:t>
      </w:r>
      <w:r w:rsidRPr="0037774A">
        <w:rPr>
          <w:lang w:val="en-US"/>
        </w:rPr>
        <w:t>, from a Common Law or Civil Law jurisdiction, or, given that there are various legal systems around the world, law degrees from other comparable jurisdictions.</w:t>
      </w:r>
    </w:p>
    <w:p w:rsidR="0037774A" w:rsidRPr="0037774A" w:rsidRDefault="0037774A" w:rsidP="0037774A">
      <w:pPr>
        <w:spacing w:after="0" w:line="240" w:lineRule="auto"/>
        <w:ind w:left="561"/>
        <w:jc w:val="both"/>
      </w:pPr>
    </w:p>
    <w:p w:rsidR="0037774A" w:rsidRDefault="0037774A" w:rsidP="0037774A">
      <w:pPr>
        <w:numPr>
          <w:ilvl w:val="0"/>
          <w:numId w:val="6"/>
        </w:numPr>
        <w:spacing w:after="0" w:line="240" w:lineRule="auto"/>
        <w:ind w:left="561" w:hanging="561"/>
        <w:jc w:val="both"/>
        <w:rPr>
          <w:lang w:eastAsia="en-CA"/>
        </w:rPr>
      </w:pPr>
      <w:r w:rsidRPr="0037774A">
        <w:rPr>
          <w:b/>
          <w:bCs/>
          <w:u w:val="single"/>
          <w:lang w:eastAsia="en-CA"/>
        </w:rPr>
        <w:t>Distinguished Environmental Law Education Award (Emerging Scholar</w:t>
      </w:r>
      <w:r w:rsidRPr="0037774A">
        <w:rPr>
          <w:b/>
          <w:bCs/>
          <w:lang w:eastAsia="en-CA"/>
        </w:rPr>
        <w:t>)</w:t>
      </w:r>
      <w:r w:rsidRPr="0037774A">
        <w:rPr>
          <w:lang w:eastAsia="en-CA"/>
        </w:rPr>
        <w:t>: an award for an individual with less than 10 years academic experience since the completion of their first law degree.</w:t>
      </w:r>
    </w:p>
    <w:p w:rsidR="0037774A" w:rsidRDefault="0037774A" w:rsidP="0037774A">
      <w:pPr>
        <w:jc w:val="both"/>
        <w:rPr>
          <w:lang w:eastAsia="en-CA"/>
        </w:rPr>
      </w:pPr>
    </w:p>
    <w:p w:rsidR="0037774A" w:rsidRDefault="0037774A" w:rsidP="0037774A">
      <w:pPr>
        <w:jc w:val="both"/>
        <w:rPr>
          <w:rFonts w:ascii="Calibri" w:hAnsi="Calibri" w:cs="Arial"/>
        </w:rPr>
      </w:pPr>
      <w:r>
        <w:rPr>
          <w:rFonts w:ascii="Calibri" w:hAnsi="Calibri" w:cs="Arial"/>
        </w:rPr>
        <w:t xml:space="preserve">“Academic experience” for purposes of the Environmental Law Education Award includes academic appointments such as lecturer, professor or similar positions, on a full-time or part-time basis. </w:t>
      </w:r>
    </w:p>
    <w:p w:rsidR="0037774A" w:rsidRDefault="0037774A" w:rsidP="0037774A">
      <w:pPr>
        <w:jc w:val="both"/>
        <w:outlineLvl w:val="0"/>
        <w:rPr>
          <w:rFonts w:ascii="Calibri" w:hAnsi="Calibri" w:cs="Arial"/>
          <w:b/>
        </w:rPr>
      </w:pPr>
      <w:r>
        <w:rPr>
          <w:rFonts w:ascii="Calibri" w:hAnsi="Calibri" w:cs="Arial"/>
          <w:b/>
        </w:rPr>
        <w:t>Eligibility and Criteria</w:t>
      </w:r>
    </w:p>
    <w:p w:rsidR="0037774A" w:rsidRDefault="0037774A" w:rsidP="0037774A">
      <w:pPr>
        <w:jc w:val="both"/>
        <w:rPr>
          <w:rFonts w:ascii="Calibri" w:hAnsi="Calibri" w:cs="Arial"/>
        </w:rPr>
      </w:pPr>
      <w:r>
        <w:rPr>
          <w:rFonts w:ascii="Calibri" w:hAnsi="Calibri" w:cs="Arial"/>
        </w:rPr>
        <w:t>The Awards recognize achievements in the field of environmental law education, on a broad basis, rather than simply in connection with a nominee’s effectiveness as classroom teacher. Except in regard to official teaching awards, the quality of a nominee’s contribution to environmental law education as judged by student evaluations is not assessed because of methodological problems and privacy considerations. The Academy encourages nominations from all regions of the world, particularly from non-OECD countries.</w:t>
      </w:r>
    </w:p>
    <w:p w:rsidR="0037774A" w:rsidRDefault="0037774A" w:rsidP="0037774A">
      <w:pPr>
        <w:jc w:val="both"/>
        <w:rPr>
          <w:rFonts w:ascii="Calibri" w:hAnsi="Calibri" w:cs="Arial"/>
        </w:rPr>
      </w:pPr>
      <w:r>
        <w:rPr>
          <w:rFonts w:ascii="Calibri" w:hAnsi="Calibri" w:cs="Arial"/>
        </w:rPr>
        <w:t>The environmental law educational activities of the nominee may relate to “environmental law” in its broad understanding; i.e. not only traditional subjects of environmental law, such as  pollution control and nature conservation, but also related subjects such as climate and energy law, natural resources law,  corporate social responsibility, or environmental human rights.</w:t>
      </w:r>
    </w:p>
    <w:p w:rsidR="0037774A" w:rsidRDefault="0037774A" w:rsidP="0037774A">
      <w:pPr>
        <w:jc w:val="both"/>
        <w:rPr>
          <w:rFonts w:ascii="Calibri" w:hAnsi="Calibri" w:cs="Arial"/>
        </w:rPr>
      </w:pPr>
      <w:r>
        <w:rPr>
          <w:rFonts w:ascii="Calibri" w:hAnsi="Calibri" w:cs="Arial"/>
        </w:rPr>
        <w:t>Examples of educational contributions that may be considered include:</w:t>
      </w:r>
    </w:p>
    <w:p w:rsidR="0037774A" w:rsidRDefault="0037774A" w:rsidP="0037774A">
      <w:pPr>
        <w:widowControl w:val="0"/>
        <w:numPr>
          <w:ilvl w:val="0"/>
          <w:numId w:val="9"/>
        </w:numPr>
        <w:tabs>
          <w:tab w:val="left" w:pos="220"/>
          <w:tab w:val="left" w:pos="720"/>
        </w:tabs>
        <w:autoSpaceDE w:val="0"/>
        <w:autoSpaceDN w:val="0"/>
        <w:adjustRightInd w:val="0"/>
        <w:spacing w:after="0" w:line="240" w:lineRule="auto"/>
        <w:jc w:val="both"/>
        <w:rPr>
          <w:rFonts w:ascii="Calibri" w:hAnsi="Calibri" w:cs="Arial"/>
        </w:rPr>
      </w:pPr>
      <w:r>
        <w:rPr>
          <w:rFonts w:ascii="Calibri" w:hAnsi="Calibri" w:cs="Arial"/>
        </w:rPr>
        <w:t>Educational approaches that are innovative, intellectually rigorous, and engaging.</w:t>
      </w:r>
    </w:p>
    <w:p w:rsidR="0037774A" w:rsidRDefault="0037774A" w:rsidP="0037774A">
      <w:pPr>
        <w:numPr>
          <w:ilvl w:val="0"/>
          <w:numId w:val="9"/>
        </w:numPr>
        <w:spacing w:after="0" w:line="240" w:lineRule="auto"/>
        <w:jc w:val="both"/>
        <w:rPr>
          <w:rFonts w:ascii="Calibri" w:hAnsi="Calibri" w:cs="Arial"/>
        </w:rPr>
      </w:pPr>
      <w:r>
        <w:rPr>
          <w:rFonts w:ascii="Calibri" w:hAnsi="Calibri" w:cs="Arial"/>
        </w:rPr>
        <w:t xml:space="preserve">Outstanding teaching of environmental law courses, at undergraduate or graduate-levels. </w:t>
      </w:r>
    </w:p>
    <w:p w:rsidR="0037774A" w:rsidRDefault="0037774A" w:rsidP="0037774A">
      <w:pPr>
        <w:widowControl w:val="0"/>
        <w:numPr>
          <w:ilvl w:val="0"/>
          <w:numId w:val="9"/>
        </w:numPr>
        <w:tabs>
          <w:tab w:val="left" w:pos="220"/>
          <w:tab w:val="left" w:pos="720"/>
        </w:tabs>
        <w:autoSpaceDE w:val="0"/>
        <w:autoSpaceDN w:val="0"/>
        <w:adjustRightInd w:val="0"/>
        <w:spacing w:after="0" w:line="240" w:lineRule="auto"/>
        <w:jc w:val="both"/>
        <w:rPr>
          <w:rFonts w:ascii="Calibri" w:hAnsi="Calibri" w:cs="Arial"/>
        </w:rPr>
      </w:pPr>
      <w:r>
        <w:rPr>
          <w:rFonts w:ascii="Calibri" w:hAnsi="Calibri" w:cs="Arial"/>
        </w:rPr>
        <w:t>Substantial curricula reform, such as designing or updating courses, as evidenced for example by new case studies, novel subject areas and innovative theoretical approaches.</w:t>
      </w:r>
    </w:p>
    <w:p w:rsidR="0037774A" w:rsidRDefault="0037774A" w:rsidP="0037774A">
      <w:pPr>
        <w:widowControl w:val="0"/>
        <w:numPr>
          <w:ilvl w:val="0"/>
          <w:numId w:val="9"/>
        </w:numPr>
        <w:tabs>
          <w:tab w:val="left" w:pos="220"/>
          <w:tab w:val="left" w:pos="720"/>
        </w:tabs>
        <w:autoSpaceDE w:val="0"/>
        <w:autoSpaceDN w:val="0"/>
        <w:adjustRightInd w:val="0"/>
        <w:spacing w:after="0" w:line="240" w:lineRule="auto"/>
        <w:jc w:val="both"/>
        <w:rPr>
          <w:rFonts w:ascii="Calibri" w:hAnsi="Calibri" w:cs="Arial"/>
        </w:rPr>
      </w:pPr>
      <w:r>
        <w:rPr>
          <w:rFonts w:ascii="Calibri" w:hAnsi="Calibri" w:cs="Arial"/>
        </w:rPr>
        <w:t>Initiating and / or managing a successful environmental law clinic, community internship or mooting program.</w:t>
      </w:r>
    </w:p>
    <w:p w:rsidR="0037774A" w:rsidRDefault="0037774A" w:rsidP="0037774A">
      <w:pPr>
        <w:widowControl w:val="0"/>
        <w:numPr>
          <w:ilvl w:val="0"/>
          <w:numId w:val="9"/>
        </w:numPr>
        <w:tabs>
          <w:tab w:val="left" w:pos="220"/>
          <w:tab w:val="left" w:pos="720"/>
        </w:tabs>
        <w:autoSpaceDE w:val="0"/>
        <w:autoSpaceDN w:val="0"/>
        <w:adjustRightInd w:val="0"/>
        <w:spacing w:after="0" w:line="240" w:lineRule="auto"/>
        <w:jc w:val="both"/>
        <w:rPr>
          <w:rFonts w:ascii="Calibri" w:hAnsi="Calibri" w:cs="Arial"/>
        </w:rPr>
      </w:pPr>
      <w:r>
        <w:rPr>
          <w:rFonts w:ascii="Calibri" w:hAnsi="Calibri" w:cs="Arial"/>
        </w:rPr>
        <w:t xml:space="preserve">Successful supervision of graduate students’ research, such as LLM theses and PhD dissertations. </w:t>
      </w:r>
    </w:p>
    <w:p w:rsidR="0037774A" w:rsidRDefault="0037774A" w:rsidP="0037774A">
      <w:pPr>
        <w:numPr>
          <w:ilvl w:val="0"/>
          <w:numId w:val="9"/>
        </w:numPr>
        <w:spacing w:after="0" w:line="240" w:lineRule="auto"/>
        <w:jc w:val="both"/>
        <w:rPr>
          <w:rFonts w:ascii="Calibri" w:hAnsi="Calibri" w:cs="Arial"/>
        </w:rPr>
      </w:pPr>
      <w:r>
        <w:rPr>
          <w:rFonts w:ascii="Calibri" w:hAnsi="Calibri" w:cs="Arial"/>
        </w:rPr>
        <w:t xml:space="preserve">Publishing relevant educational materials, such as course textbooks, as well as scholarly articles about teaching strategies or </w:t>
      </w:r>
      <w:r>
        <w:rPr>
          <w:rFonts w:ascii="Calibri" w:hAnsi="Calibri" w:cs="Arial"/>
          <w:lang w:val="en-US"/>
        </w:rPr>
        <w:t>learning methods</w:t>
      </w:r>
      <w:r>
        <w:rPr>
          <w:rFonts w:ascii="Calibri" w:hAnsi="Calibri" w:cs="Arial"/>
        </w:rPr>
        <w:t xml:space="preserve">. </w:t>
      </w:r>
    </w:p>
    <w:p w:rsidR="0037774A" w:rsidRDefault="0037774A" w:rsidP="0037774A">
      <w:pPr>
        <w:numPr>
          <w:ilvl w:val="0"/>
          <w:numId w:val="9"/>
        </w:numPr>
        <w:spacing w:after="0" w:line="240" w:lineRule="auto"/>
        <w:jc w:val="both"/>
        <w:rPr>
          <w:rFonts w:ascii="Calibri" w:hAnsi="Calibri" w:cs="Arial"/>
        </w:rPr>
      </w:pPr>
      <w:r>
        <w:rPr>
          <w:rFonts w:ascii="Calibri" w:hAnsi="Calibri" w:cs="Arial"/>
        </w:rPr>
        <w:lastRenderedPageBreak/>
        <w:t>Mentoring and academic guidance of students, such as supervision of students hired as research assistants and other involvement of students in research projects.</w:t>
      </w:r>
    </w:p>
    <w:p w:rsidR="0037774A" w:rsidRDefault="0037774A" w:rsidP="0037774A">
      <w:pPr>
        <w:numPr>
          <w:ilvl w:val="0"/>
          <w:numId w:val="9"/>
        </w:numPr>
        <w:spacing w:after="0" w:line="240" w:lineRule="auto"/>
        <w:jc w:val="both"/>
        <w:rPr>
          <w:rFonts w:ascii="Calibri" w:hAnsi="Calibri" w:cs="Arial"/>
        </w:rPr>
      </w:pPr>
      <w:r>
        <w:rPr>
          <w:rFonts w:ascii="Calibri" w:hAnsi="Calibri" w:cs="Arial"/>
        </w:rPr>
        <w:t>Educational and training activities for members of the legal profession, such as continuing legal education courses. .</w:t>
      </w:r>
    </w:p>
    <w:p w:rsidR="0037774A" w:rsidRDefault="0037774A" w:rsidP="0037774A">
      <w:pPr>
        <w:numPr>
          <w:ilvl w:val="0"/>
          <w:numId w:val="9"/>
        </w:numPr>
        <w:spacing w:after="0" w:line="240" w:lineRule="auto"/>
        <w:jc w:val="both"/>
        <w:rPr>
          <w:rFonts w:ascii="Calibri" w:hAnsi="Calibri" w:cs="Arial"/>
        </w:rPr>
      </w:pPr>
      <w:r>
        <w:rPr>
          <w:rFonts w:ascii="Calibri" w:hAnsi="Calibri" w:cs="Arial"/>
        </w:rPr>
        <w:t>Strengthening teaching collaboration within and beyond the law school, such as through innovative electronic and Internet communications for delivering courses (e.g. video-conferencing and distance education) and promoting student exchange programs.</w:t>
      </w:r>
    </w:p>
    <w:p w:rsidR="0037774A" w:rsidRDefault="0037774A" w:rsidP="0037774A">
      <w:pPr>
        <w:pStyle w:val="ListParagraph"/>
        <w:widowControl w:val="0"/>
        <w:numPr>
          <w:ilvl w:val="0"/>
          <w:numId w:val="9"/>
        </w:numPr>
        <w:tabs>
          <w:tab w:val="left" w:pos="220"/>
          <w:tab w:val="left" w:pos="720"/>
        </w:tabs>
        <w:autoSpaceDE w:val="0"/>
        <w:autoSpaceDN w:val="0"/>
        <w:adjustRightInd w:val="0"/>
        <w:spacing w:after="0" w:line="240" w:lineRule="auto"/>
        <w:jc w:val="both"/>
        <w:rPr>
          <w:rFonts w:ascii="Calibri" w:hAnsi="Calibri" w:cs="Arial"/>
        </w:rPr>
      </w:pPr>
      <w:r>
        <w:rPr>
          <w:rFonts w:ascii="Calibri" w:hAnsi="Calibri" w:cs="ArialMT"/>
        </w:rPr>
        <w:t xml:space="preserve">Any other factors that demonstrate significant achievement in environmental law education.  </w:t>
      </w:r>
    </w:p>
    <w:p w:rsidR="0037774A" w:rsidRPr="0037774A" w:rsidRDefault="0037774A" w:rsidP="0037774A">
      <w:pPr>
        <w:spacing w:after="0" w:line="240" w:lineRule="auto"/>
        <w:jc w:val="both"/>
        <w:rPr>
          <w:lang w:eastAsia="en-CA"/>
        </w:rPr>
      </w:pPr>
    </w:p>
    <w:p w:rsidR="0037774A" w:rsidRPr="0037774A" w:rsidRDefault="0037774A">
      <w:pPr>
        <w:rPr>
          <w:rFonts w:eastAsia="Times New Roman" w:cs="Times New Roman"/>
          <w:b/>
          <w:lang w:val="en-GB" w:eastAsia="en-CA"/>
        </w:rPr>
      </w:pPr>
      <w:r w:rsidRPr="0037774A">
        <w:rPr>
          <w:rFonts w:eastAsia="Times New Roman" w:cs="Times New Roman"/>
          <w:b/>
          <w:lang w:val="en-GB" w:eastAsia="en-CA"/>
        </w:rPr>
        <w:t>Scholarship Awards</w:t>
      </w:r>
    </w:p>
    <w:p w:rsidR="00F454B7" w:rsidRPr="00455AE7" w:rsidRDefault="0037774A" w:rsidP="00455AE7">
      <w:pPr>
        <w:pStyle w:val="ListParagraph"/>
        <w:numPr>
          <w:ilvl w:val="0"/>
          <w:numId w:val="7"/>
        </w:numPr>
        <w:spacing w:after="0" w:line="240" w:lineRule="auto"/>
        <w:jc w:val="both"/>
        <w:rPr>
          <w:rFonts w:cs="Arial"/>
          <w:lang w:val="en-US"/>
        </w:rPr>
      </w:pPr>
      <w:r>
        <w:rPr>
          <w:rFonts w:cs="Arial"/>
          <w:lang w:val="en-US"/>
        </w:rPr>
        <w:t xml:space="preserve">The </w:t>
      </w:r>
      <w:r>
        <w:rPr>
          <w:rFonts w:cs="Arial"/>
          <w:b/>
          <w:u w:val="single"/>
          <w:lang w:val="en-US"/>
        </w:rPr>
        <w:t>Emerging Scholar Award</w:t>
      </w:r>
      <w:r>
        <w:rPr>
          <w:rFonts w:cs="Arial"/>
          <w:lang w:val="en-US"/>
        </w:rPr>
        <w:t xml:space="preserve"> is presented to an academic with less than 10 years academic experience since the completion of their first law degree, from a Common Law or Civil Law jurisdiction, or, </w:t>
      </w:r>
      <w:r>
        <w:rPr>
          <w:rFonts w:cs="Arial"/>
        </w:rPr>
        <w:t>given that there are various legal systems around the world</w:t>
      </w:r>
      <w:r>
        <w:t>,</w:t>
      </w:r>
      <w:r>
        <w:rPr>
          <w:rFonts w:cs="Arial"/>
          <w:lang w:val="en-US"/>
        </w:rPr>
        <w:t xml:space="preserve"> law degrees from other comparable jurisdictions.</w:t>
      </w:r>
    </w:p>
    <w:p w:rsidR="0037774A" w:rsidRDefault="0037774A" w:rsidP="0037774A">
      <w:pPr>
        <w:pStyle w:val="ListParagraph"/>
        <w:jc w:val="both"/>
        <w:rPr>
          <w:rFonts w:cs="Arial"/>
          <w:lang w:val="en-US"/>
        </w:rPr>
      </w:pPr>
      <w:r>
        <w:rPr>
          <w:rFonts w:cs="Arial"/>
          <w:lang w:val="en-US"/>
        </w:rPr>
        <w:t xml:space="preserve"> </w:t>
      </w:r>
    </w:p>
    <w:p w:rsidR="0037774A" w:rsidRDefault="0037774A" w:rsidP="0037774A">
      <w:pPr>
        <w:pStyle w:val="ListParagraph"/>
        <w:numPr>
          <w:ilvl w:val="0"/>
          <w:numId w:val="7"/>
        </w:numPr>
        <w:spacing w:after="0" w:line="240" w:lineRule="auto"/>
        <w:jc w:val="both"/>
        <w:rPr>
          <w:rFonts w:cs="Arial"/>
          <w:lang w:val="en-US"/>
        </w:rPr>
      </w:pPr>
      <w:r>
        <w:rPr>
          <w:rFonts w:cs="Arial"/>
          <w:lang w:val="en-US"/>
        </w:rPr>
        <w:t xml:space="preserve">The </w:t>
      </w:r>
      <w:r>
        <w:rPr>
          <w:rFonts w:cs="Arial"/>
          <w:b/>
          <w:u w:val="single"/>
          <w:lang w:val="en-US"/>
        </w:rPr>
        <w:t>Senior Scholar Award</w:t>
      </w:r>
      <w:r>
        <w:rPr>
          <w:rFonts w:cs="Arial"/>
          <w:lang w:val="en-US"/>
        </w:rPr>
        <w:t xml:space="preserve"> is presented to an academic with more than 10 years academic experience since the completion of their first law degree. </w:t>
      </w:r>
    </w:p>
    <w:p w:rsidR="00D453AE" w:rsidRDefault="00D453AE" w:rsidP="0037774A">
      <w:pPr>
        <w:jc w:val="both"/>
        <w:rPr>
          <w:rFonts w:cs="Arial"/>
          <w:lang w:val="en-US"/>
        </w:rPr>
      </w:pPr>
    </w:p>
    <w:p w:rsidR="0037774A" w:rsidRDefault="0037774A" w:rsidP="0037774A">
      <w:pPr>
        <w:jc w:val="both"/>
        <w:rPr>
          <w:rFonts w:cs="Arial"/>
          <w:lang w:val="en-US"/>
        </w:rPr>
      </w:pPr>
      <w:r>
        <w:rPr>
          <w:rFonts w:cs="Arial"/>
          <w:lang w:val="en-US"/>
        </w:rPr>
        <w:t xml:space="preserve">Academic experience includes graduate-level research, post-doctoral positions and traditional academic appointments as lecturers, professors and similar positions. </w:t>
      </w:r>
    </w:p>
    <w:p w:rsidR="0037774A" w:rsidRDefault="0037774A" w:rsidP="0037774A">
      <w:pPr>
        <w:jc w:val="both"/>
        <w:rPr>
          <w:rFonts w:cs="Arial"/>
          <w:b/>
          <w:lang w:val="en-US"/>
        </w:rPr>
      </w:pPr>
      <w:r>
        <w:rPr>
          <w:rFonts w:cs="Arial"/>
          <w:b/>
          <w:lang w:val="en-US"/>
        </w:rPr>
        <w:t>Eligibility and Criteria</w:t>
      </w:r>
    </w:p>
    <w:p w:rsidR="0037774A" w:rsidRDefault="0037774A" w:rsidP="0037774A">
      <w:pPr>
        <w:jc w:val="both"/>
        <w:rPr>
          <w:rFonts w:cs="Arial"/>
          <w:lang w:val="en-US"/>
        </w:rPr>
      </w:pPr>
      <w:r>
        <w:rPr>
          <w:rFonts w:cs="Arial"/>
          <w:lang w:val="en-US"/>
        </w:rPr>
        <w:t>The primary consideration underlying these Awards is the quality or merit of the nominee’s published ‘</w:t>
      </w:r>
      <w:r>
        <w:rPr>
          <w:rFonts w:cs="Arial"/>
          <w:b/>
          <w:lang w:val="en-US"/>
        </w:rPr>
        <w:t>scholarship’</w:t>
      </w:r>
      <w:r>
        <w:rPr>
          <w:rFonts w:cs="Arial"/>
          <w:lang w:val="en-US"/>
        </w:rPr>
        <w:t>, including academic books (edited or authored), journal articles and book chapters, as well as commissioned policy reports and studies of research value. The scholarship could be published in any language. The Academy strongly encourages nominations from all regions in the world, particularly from non-OECD countries.</w:t>
      </w:r>
    </w:p>
    <w:p w:rsidR="0037774A" w:rsidRDefault="0037774A" w:rsidP="0037774A">
      <w:pPr>
        <w:jc w:val="both"/>
        <w:rPr>
          <w:rFonts w:cs="Arial"/>
          <w:lang w:val="en-US"/>
        </w:rPr>
      </w:pPr>
      <w:r>
        <w:rPr>
          <w:rFonts w:cs="Arial"/>
          <w:lang w:val="en-US"/>
        </w:rPr>
        <w:t xml:space="preserve">Consideration may also be given to other scholarly activities, such as: </w:t>
      </w:r>
    </w:p>
    <w:p w:rsidR="0037774A" w:rsidRDefault="0037774A" w:rsidP="0037774A">
      <w:pPr>
        <w:numPr>
          <w:ilvl w:val="0"/>
          <w:numId w:val="8"/>
        </w:numPr>
        <w:tabs>
          <w:tab w:val="num" w:pos="561"/>
        </w:tabs>
        <w:spacing w:after="0" w:line="240" w:lineRule="auto"/>
        <w:ind w:left="561" w:hanging="561"/>
        <w:jc w:val="both"/>
        <w:rPr>
          <w:rFonts w:cs="Arial"/>
          <w:lang w:val="en-US"/>
        </w:rPr>
      </w:pPr>
      <w:r>
        <w:rPr>
          <w:rFonts w:cs="Arial"/>
          <w:lang w:val="en-US"/>
        </w:rPr>
        <w:t>Editing an environmental law journal</w:t>
      </w:r>
    </w:p>
    <w:p w:rsidR="0037774A" w:rsidRDefault="0037774A" w:rsidP="0037774A">
      <w:pPr>
        <w:numPr>
          <w:ilvl w:val="0"/>
          <w:numId w:val="8"/>
        </w:numPr>
        <w:tabs>
          <w:tab w:val="num" w:pos="561"/>
        </w:tabs>
        <w:spacing w:after="0" w:line="240" w:lineRule="auto"/>
        <w:ind w:left="561" w:hanging="561"/>
        <w:jc w:val="both"/>
        <w:rPr>
          <w:rFonts w:cs="Arial"/>
          <w:lang w:val="en-US"/>
        </w:rPr>
      </w:pPr>
      <w:r>
        <w:rPr>
          <w:rFonts w:cs="Arial"/>
          <w:lang w:val="en-US"/>
        </w:rPr>
        <w:t>Organizing academic conferences and workshops</w:t>
      </w:r>
    </w:p>
    <w:p w:rsidR="0037774A" w:rsidRDefault="0037774A" w:rsidP="0037774A">
      <w:pPr>
        <w:numPr>
          <w:ilvl w:val="0"/>
          <w:numId w:val="8"/>
        </w:numPr>
        <w:tabs>
          <w:tab w:val="num" w:pos="561"/>
        </w:tabs>
        <w:spacing w:after="0" w:line="240" w:lineRule="auto"/>
        <w:ind w:left="561" w:hanging="561"/>
        <w:jc w:val="both"/>
        <w:rPr>
          <w:rFonts w:cs="Arial"/>
          <w:lang w:val="en-US"/>
        </w:rPr>
      </w:pPr>
      <w:r>
        <w:rPr>
          <w:rFonts w:cs="Arial"/>
          <w:lang w:val="en-US"/>
        </w:rPr>
        <w:t>Obtaining substantial research grants</w:t>
      </w:r>
    </w:p>
    <w:p w:rsidR="0037774A" w:rsidRDefault="0037774A" w:rsidP="0037774A">
      <w:pPr>
        <w:numPr>
          <w:ilvl w:val="0"/>
          <w:numId w:val="8"/>
        </w:numPr>
        <w:tabs>
          <w:tab w:val="num" w:pos="561"/>
        </w:tabs>
        <w:spacing w:after="0" w:line="240" w:lineRule="auto"/>
        <w:ind w:left="561" w:hanging="561"/>
        <w:jc w:val="both"/>
        <w:rPr>
          <w:rFonts w:cs="Arial"/>
          <w:lang w:val="en-US"/>
        </w:rPr>
      </w:pPr>
      <w:r>
        <w:rPr>
          <w:rFonts w:cs="Arial"/>
          <w:lang w:val="en-US"/>
        </w:rPr>
        <w:t>Building collaborative research networks, and</w:t>
      </w:r>
    </w:p>
    <w:p w:rsidR="0037774A" w:rsidRDefault="0037774A" w:rsidP="0037774A">
      <w:pPr>
        <w:numPr>
          <w:ilvl w:val="0"/>
          <w:numId w:val="8"/>
        </w:numPr>
        <w:tabs>
          <w:tab w:val="num" w:pos="561"/>
        </w:tabs>
        <w:spacing w:after="0" w:line="240" w:lineRule="auto"/>
        <w:ind w:left="561" w:hanging="561"/>
        <w:jc w:val="both"/>
        <w:rPr>
          <w:rFonts w:cs="Arial"/>
          <w:lang w:val="en-US"/>
        </w:rPr>
      </w:pPr>
      <w:r>
        <w:rPr>
          <w:rFonts w:cs="Arial"/>
          <w:lang w:val="en-US"/>
        </w:rPr>
        <w:t>Other innovations that advance research in environmental law.</w:t>
      </w:r>
    </w:p>
    <w:p w:rsidR="0037774A" w:rsidRPr="0037774A" w:rsidRDefault="0037774A">
      <w:pPr>
        <w:rPr>
          <w:rFonts w:eastAsia="Times New Roman" w:cs="Times New Roman"/>
          <w:b/>
          <w:lang w:val="en-GB" w:eastAsia="en-CA"/>
        </w:rPr>
      </w:pPr>
    </w:p>
    <w:p w:rsidR="0037774A" w:rsidRPr="00D453AE" w:rsidRDefault="0037774A">
      <w:pPr>
        <w:rPr>
          <w:rFonts w:eastAsia="Times New Roman" w:cs="Times New Roman"/>
          <w:b/>
          <w:sz w:val="24"/>
          <w:szCs w:val="24"/>
          <w:lang w:val="en-GB" w:eastAsia="en-CA"/>
        </w:rPr>
      </w:pPr>
      <w:r w:rsidRPr="00D453AE">
        <w:rPr>
          <w:rFonts w:eastAsia="Times New Roman" w:cs="Times New Roman"/>
          <w:b/>
          <w:sz w:val="24"/>
          <w:szCs w:val="24"/>
          <w:lang w:val="en-GB" w:eastAsia="en-CA"/>
        </w:rPr>
        <w:t>Academy Fellows</w:t>
      </w:r>
    </w:p>
    <w:p w:rsidR="00D55C94" w:rsidRPr="00D55C94" w:rsidRDefault="00D55C94" w:rsidP="00D55C94">
      <w:pPr>
        <w:autoSpaceDE w:val="0"/>
        <w:autoSpaceDN w:val="0"/>
        <w:adjustRightInd w:val="0"/>
        <w:spacing w:line="240" w:lineRule="auto"/>
        <w:jc w:val="both"/>
        <w:rPr>
          <w:rFonts w:ascii="Calibri" w:eastAsia="Calibri" w:hAnsi="Calibri" w:cs="Calibri"/>
          <w:color w:val="000000"/>
        </w:rPr>
      </w:pPr>
      <w:r w:rsidRPr="00D55C94">
        <w:rPr>
          <w:rFonts w:ascii="Calibri" w:eastAsia="Calibri" w:hAnsi="Calibri" w:cs="Calibri"/>
          <w:color w:val="000000"/>
          <w:lang w:val="en-US"/>
        </w:rPr>
        <w:t xml:space="preserve">The </w:t>
      </w:r>
      <w:r w:rsidRPr="00D55C94">
        <w:rPr>
          <w:rFonts w:ascii="Calibri" w:eastAsia="Calibri" w:hAnsi="Calibri" w:cs="Calibri"/>
          <w:color w:val="000000"/>
        </w:rPr>
        <w:t xml:space="preserve">Candidates for appointment as a Fellow of the Academy must have provided exceptional service in the field of environmental law, over an extended period, in one or more of the following areas: </w:t>
      </w:r>
    </w:p>
    <w:p w:rsidR="00D55C94" w:rsidRPr="00D55C94" w:rsidRDefault="00D55C94" w:rsidP="00D55C94">
      <w:pPr>
        <w:autoSpaceDE w:val="0"/>
        <w:autoSpaceDN w:val="0"/>
        <w:adjustRightInd w:val="0"/>
        <w:spacing w:line="240" w:lineRule="auto"/>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A</w:t>
      </w:r>
      <w:r w:rsidRPr="00D55C94">
        <w:rPr>
          <w:rFonts w:ascii="Calibri" w:eastAsia="Calibri" w:hAnsi="Calibri" w:cs="Calibri"/>
          <w:color w:val="000000"/>
        </w:rPr>
        <w:t xml:space="preserve">cademic distinction (as reflected in teaching and scholarly research outputs); </w:t>
      </w:r>
    </w:p>
    <w:p w:rsidR="00D55C94" w:rsidRPr="00D55C94" w:rsidRDefault="00D55C94" w:rsidP="00D55C94">
      <w:pPr>
        <w:autoSpaceDE w:val="0"/>
        <w:autoSpaceDN w:val="0"/>
        <w:adjustRightInd w:val="0"/>
        <w:spacing w:line="240" w:lineRule="auto"/>
        <w:jc w:val="both"/>
        <w:rPr>
          <w:rFonts w:ascii="Calibri" w:eastAsia="Calibri" w:hAnsi="Calibri" w:cs="Calibri"/>
          <w:color w:val="000000"/>
        </w:rPr>
      </w:pPr>
      <w:r>
        <w:rPr>
          <w:rFonts w:ascii="Calibri" w:eastAsia="Calibri" w:hAnsi="Calibri" w:cs="Calibri"/>
          <w:color w:val="000000"/>
        </w:rPr>
        <w:lastRenderedPageBreak/>
        <w:t>b)</w:t>
      </w:r>
      <w:r>
        <w:rPr>
          <w:rFonts w:ascii="Calibri" w:eastAsia="Calibri" w:hAnsi="Calibri" w:cs="Calibri"/>
          <w:color w:val="000000"/>
        </w:rPr>
        <w:tab/>
        <w:t>E</w:t>
      </w:r>
      <w:r w:rsidRPr="00D55C94">
        <w:rPr>
          <w:rFonts w:ascii="Calibri" w:eastAsia="Calibri" w:hAnsi="Calibri" w:cs="Calibri"/>
          <w:color w:val="000000"/>
        </w:rPr>
        <w:t xml:space="preserve">nvironmental law practice (as reflected in distinguished and influential work in the practice of environmental law); or </w:t>
      </w:r>
    </w:p>
    <w:p w:rsidR="00D55C94" w:rsidRPr="00D55C94" w:rsidRDefault="00D55C94" w:rsidP="00D55C94">
      <w:pPr>
        <w:autoSpaceDE w:val="0"/>
        <w:autoSpaceDN w:val="0"/>
        <w:adjustRightInd w:val="0"/>
        <w:spacing w:line="240" w:lineRule="auto"/>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S</w:t>
      </w:r>
      <w:r w:rsidRPr="00D55C94">
        <w:rPr>
          <w:rFonts w:ascii="Calibri" w:eastAsia="Calibri" w:hAnsi="Calibri" w:cs="Calibri"/>
          <w:color w:val="000000"/>
        </w:rPr>
        <w:t xml:space="preserve">ervice to the field of environmental law (as reflected in distinguished and influential work in a judicial or administrative capacity or in the provision of community‐based services, including work in non‐governmental agencies). </w:t>
      </w:r>
    </w:p>
    <w:p w:rsidR="00F454B7" w:rsidRDefault="00D55C94" w:rsidP="00D55C94">
      <w:pPr>
        <w:autoSpaceDE w:val="0"/>
        <w:autoSpaceDN w:val="0"/>
        <w:adjustRightInd w:val="0"/>
        <w:spacing w:line="240" w:lineRule="auto"/>
        <w:jc w:val="both"/>
        <w:rPr>
          <w:rFonts w:ascii="Calibri" w:eastAsia="Calibri" w:hAnsi="Calibri" w:cs="Calibri"/>
          <w:color w:val="000000"/>
        </w:rPr>
      </w:pPr>
      <w:r w:rsidRPr="00D55C94">
        <w:rPr>
          <w:rFonts w:ascii="Calibri" w:eastAsia="Calibri" w:hAnsi="Calibri" w:cs="Calibri"/>
          <w:color w:val="000000"/>
        </w:rPr>
        <w:t>A candidate’s service to the field of environmental law may be focused on the international, regional, national or local levels.</w:t>
      </w:r>
    </w:p>
    <w:p w:rsidR="00F454B7" w:rsidRDefault="00F454B7" w:rsidP="00D55C94">
      <w:pPr>
        <w:autoSpaceDE w:val="0"/>
        <w:autoSpaceDN w:val="0"/>
        <w:adjustRightInd w:val="0"/>
        <w:spacing w:line="240" w:lineRule="auto"/>
        <w:jc w:val="both"/>
        <w:rPr>
          <w:rFonts w:ascii="Calibri" w:eastAsia="Calibri" w:hAnsi="Calibri" w:cs="Calibri"/>
          <w:color w:val="000000"/>
        </w:rPr>
      </w:pPr>
    </w:p>
    <w:p w:rsidR="00455AE7" w:rsidRDefault="00455AE7" w:rsidP="00D55C94">
      <w:pPr>
        <w:autoSpaceDE w:val="0"/>
        <w:autoSpaceDN w:val="0"/>
        <w:adjustRightInd w:val="0"/>
        <w:spacing w:line="240" w:lineRule="auto"/>
        <w:jc w:val="both"/>
        <w:rPr>
          <w:rFonts w:ascii="Calibri" w:eastAsia="Calibri" w:hAnsi="Calibri" w:cs="Calibri"/>
          <w:color w:val="000000"/>
        </w:rPr>
      </w:pPr>
    </w:p>
    <w:p w:rsidR="00D55C94" w:rsidRDefault="00F454B7" w:rsidP="004D1B04">
      <w:pPr>
        <w:pStyle w:val="NoSpacing"/>
        <w:jc w:val="center"/>
      </w:pPr>
      <w:r>
        <w:rPr>
          <w:noProof/>
          <w:lang w:eastAsia="en-CA"/>
        </w:rPr>
        <w:drawing>
          <wp:inline distT="0" distB="0" distL="0" distR="0">
            <wp:extent cx="4583875" cy="3439748"/>
            <wp:effectExtent l="0" t="0" r="7620" b="8890"/>
            <wp:docPr id="6" name="Picture 6" descr="C:\Users\Public\Music\Wolfg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ublic\Music\Wolfgan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88552" cy="3443257"/>
                    </a:xfrm>
                    <a:prstGeom prst="rect">
                      <a:avLst/>
                    </a:prstGeom>
                    <a:noFill/>
                    <a:ln>
                      <a:noFill/>
                    </a:ln>
                  </pic:spPr>
                </pic:pic>
              </a:graphicData>
            </a:graphic>
          </wp:inline>
        </w:drawing>
      </w:r>
      <w:bookmarkStart w:id="0" w:name="_GoBack"/>
      <w:bookmarkEnd w:id="0"/>
    </w:p>
    <w:p w:rsidR="000740E3" w:rsidRDefault="000740E3" w:rsidP="004D1B04">
      <w:pPr>
        <w:pStyle w:val="NoSpacing"/>
        <w:jc w:val="center"/>
      </w:pPr>
    </w:p>
    <w:p w:rsidR="00F454B7" w:rsidRPr="000740E3" w:rsidRDefault="00F454B7" w:rsidP="004D1B04">
      <w:pPr>
        <w:pStyle w:val="NoSpacing"/>
        <w:jc w:val="center"/>
        <w:rPr>
          <w:sz w:val="20"/>
          <w:szCs w:val="20"/>
        </w:rPr>
      </w:pPr>
      <w:r w:rsidRPr="000740E3">
        <w:rPr>
          <w:sz w:val="20"/>
          <w:szCs w:val="20"/>
        </w:rPr>
        <w:t>Dr. Wolfgang Burhenne was presented a MOVA Globe by Professor</w:t>
      </w:r>
      <w:r w:rsidR="009E64BF" w:rsidRPr="000740E3">
        <w:rPr>
          <w:sz w:val="20"/>
          <w:szCs w:val="20"/>
        </w:rPr>
        <w:t>s</w:t>
      </w:r>
      <w:r w:rsidRPr="000740E3">
        <w:rPr>
          <w:sz w:val="20"/>
          <w:szCs w:val="20"/>
        </w:rPr>
        <w:t xml:space="preserve"> Jamie Benidickson </w:t>
      </w:r>
      <w:r w:rsidR="009E64BF" w:rsidRPr="000740E3">
        <w:rPr>
          <w:sz w:val="20"/>
          <w:szCs w:val="20"/>
        </w:rPr>
        <w:t xml:space="preserve">and Ben Boer </w:t>
      </w:r>
      <w:r w:rsidRPr="000740E3">
        <w:rPr>
          <w:sz w:val="20"/>
          <w:szCs w:val="20"/>
        </w:rPr>
        <w:t xml:space="preserve">to mark the occasion of his appointment as a Fellow of the Academy </w:t>
      </w:r>
    </w:p>
    <w:p w:rsidR="0014090A" w:rsidRPr="0037774A" w:rsidRDefault="0014090A">
      <w:pPr>
        <w:rPr>
          <w:rFonts w:eastAsia="Times New Roman" w:cs="Times New Roman"/>
          <w:b/>
          <w:lang w:val="en-GB" w:eastAsia="en-CA"/>
        </w:rPr>
      </w:pPr>
      <w:r w:rsidRPr="0037774A">
        <w:rPr>
          <w:rFonts w:eastAsia="Times New Roman" w:cs="Times New Roman"/>
          <w:b/>
          <w:lang w:val="en-GB" w:eastAsia="en-CA"/>
        </w:rPr>
        <w:br w:type="page"/>
      </w:r>
    </w:p>
    <w:p w:rsidR="00615DEF" w:rsidRDefault="0014090A" w:rsidP="0037774A">
      <w:pPr>
        <w:jc w:val="center"/>
        <w:rPr>
          <w:b/>
          <w:sz w:val="24"/>
          <w:szCs w:val="24"/>
        </w:rPr>
      </w:pPr>
      <w:r w:rsidRPr="0037774A">
        <w:rPr>
          <w:b/>
          <w:sz w:val="24"/>
          <w:szCs w:val="24"/>
        </w:rPr>
        <w:lastRenderedPageBreak/>
        <w:t xml:space="preserve">Appendix </w:t>
      </w:r>
      <w:r w:rsidR="000A6A0D" w:rsidRPr="0037774A">
        <w:rPr>
          <w:b/>
          <w:sz w:val="24"/>
          <w:szCs w:val="24"/>
        </w:rPr>
        <w:t>3</w:t>
      </w:r>
    </w:p>
    <w:p w:rsidR="00232015" w:rsidRPr="0037774A" w:rsidRDefault="0014090A" w:rsidP="0037774A">
      <w:pPr>
        <w:jc w:val="center"/>
        <w:rPr>
          <w:b/>
          <w:sz w:val="24"/>
          <w:szCs w:val="24"/>
        </w:rPr>
      </w:pPr>
      <w:r w:rsidRPr="0037774A">
        <w:rPr>
          <w:b/>
          <w:sz w:val="24"/>
          <w:szCs w:val="24"/>
        </w:rPr>
        <w:t xml:space="preserve">IUCN </w:t>
      </w:r>
      <w:r w:rsidR="00615DEF">
        <w:rPr>
          <w:b/>
          <w:sz w:val="24"/>
          <w:szCs w:val="24"/>
        </w:rPr>
        <w:t>ACADEMY OF ENVIRONMENTAL LAW PUBLICATIONS</w:t>
      </w:r>
    </w:p>
    <w:p w:rsidR="00232015" w:rsidRPr="0037774A" w:rsidRDefault="00232015" w:rsidP="00232015">
      <w:pPr>
        <w:pStyle w:val="NoSpacing"/>
        <w:rPr>
          <w:b/>
          <w:lang w:val="en-GB"/>
        </w:rPr>
      </w:pPr>
      <w:r w:rsidRPr="0037774A">
        <w:rPr>
          <w:b/>
          <w:lang w:val="en-GB"/>
        </w:rPr>
        <w:t>IUCN Academy of Environmental Law Series (published by Edward Elgar Publishing)</w:t>
      </w:r>
      <w:r w:rsidR="004F432C">
        <w:rPr>
          <w:b/>
          <w:lang w:val="en-GB"/>
        </w:rPr>
        <w:t xml:space="preserve"> </w:t>
      </w:r>
    </w:p>
    <w:p w:rsidR="00CC1A25" w:rsidRDefault="004D6C31" w:rsidP="00232015">
      <w:pPr>
        <w:pStyle w:val="NoSpacing"/>
        <w:rPr>
          <w:color w:val="0000FF"/>
          <w:lang w:val="en-GB"/>
        </w:rPr>
      </w:pPr>
      <w:hyperlink r:id="rId18" w:history="1">
        <w:r w:rsidR="00232015" w:rsidRPr="0037774A">
          <w:rPr>
            <w:i/>
            <w:color w:val="0000FF"/>
            <w:u w:val="single"/>
            <w:lang w:val="en-GB"/>
          </w:rPr>
          <w:t>Water and the Law Towards Sustainability</w:t>
        </w:r>
      </w:hyperlink>
      <w:r w:rsidR="00CC1A25">
        <w:rPr>
          <w:color w:val="0000FF"/>
          <w:lang w:val="en-GB"/>
        </w:rPr>
        <w:t xml:space="preserve">  </w:t>
      </w:r>
    </w:p>
    <w:p w:rsidR="00232015" w:rsidRDefault="00CC1A25" w:rsidP="00232015">
      <w:pPr>
        <w:pStyle w:val="NoSpacing"/>
        <w:rPr>
          <w:color w:val="0000FF"/>
          <w:lang w:val="es-ES"/>
        </w:rPr>
      </w:pPr>
      <w:r w:rsidRPr="00A026EA">
        <w:rPr>
          <w:color w:val="0000FF"/>
          <w:lang w:val="es-ES"/>
        </w:rPr>
        <w:t>(Michael Kidd, Loretta Feris, Tumai Morumbo, Alejandro Iza eds. 2014)</w:t>
      </w:r>
    </w:p>
    <w:p w:rsidR="00F454B7" w:rsidRDefault="00F454B7" w:rsidP="00232015">
      <w:pPr>
        <w:pStyle w:val="NoSpacing"/>
        <w:rPr>
          <w:color w:val="0000FF"/>
          <w:lang w:val="es-ES"/>
        </w:rPr>
      </w:pPr>
    </w:p>
    <w:p w:rsidR="00F454B7" w:rsidRPr="00A026EA" w:rsidRDefault="00F454B7" w:rsidP="004D1B04">
      <w:pPr>
        <w:pStyle w:val="NoSpacing"/>
        <w:jc w:val="center"/>
        <w:rPr>
          <w:lang w:val="es-ES"/>
        </w:rPr>
      </w:pPr>
      <w:r>
        <w:rPr>
          <w:rFonts w:ascii="Verdana" w:hAnsi="Verdana"/>
          <w:noProof/>
          <w:color w:val="000000"/>
          <w:sz w:val="20"/>
          <w:szCs w:val="20"/>
          <w:lang w:eastAsia="en-CA"/>
        </w:rPr>
        <w:drawing>
          <wp:inline distT="0" distB="0" distL="0" distR="0">
            <wp:extent cx="1793240" cy="2493645"/>
            <wp:effectExtent l="0" t="0" r="0" b="1905"/>
            <wp:docPr id="5" name="Picture 5" descr="http://www.iucnael.org/images/stories/template/water-and-the-la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ucnael.org/images/stories/template/water-and-the-law.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3240" cy="2493645"/>
                    </a:xfrm>
                    <a:prstGeom prst="rect">
                      <a:avLst/>
                    </a:prstGeom>
                    <a:noFill/>
                    <a:ln>
                      <a:noFill/>
                    </a:ln>
                  </pic:spPr>
                </pic:pic>
              </a:graphicData>
            </a:graphic>
          </wp:inline>
        </w:drawing>
      </w:r>
    </w:p>
    <w:p w:rsidR="00232015" w:rsidRPr="00A026EA" w:rsidRDefault="00232015" w:rsidP="00232015">
      <w:pPr>
        <w:pStyle w:val="NoSpacing"/>
        <w:rPr>
          <w:b/>
          <w:lang w:val="es-ES"/>
        </w:rPr>
      </w:pPr>
    </w:p>
    <w:p w:rsidR="00232015" w:rsidRDefault="004D6C31" w:rsidP="00232015">
      <w:pPr>
        <w:pStyle w:val="NoSpacing"/>
        <w:rPr>
          <w:rStyle w:val="Hyperlink"/>
          <w:i/>
          <w:lang w:val="en-GB"/>
        </w:rPr>
      </w:pPr>
      <w:hyperlink r:id="rId20" w:history="1">
        <w:r w:rsidR="00232015" w:rsidRPr="0037774A">
          <w:rPr>
            <w:rStyle w:val="Hyperlink"/>
            <w:i/>
            <w:lang w:val="en-GB"/>
          </w:rPr>
          <w:t>Global Environmental Law at a Crossroads</w:t>
        </w:r>
      </w:hyperlink>
    </w:p>
    <w:p w:rsidR="00CC1A25" w:rsidRPr="00F92F25" w:rsidRDefault="00CC1A25" w:rsidP="00232015">
      <w:pPr>
        <w:pStyle w:val="NoSpacing"/>
        <w:rPr>
          <w:lang w:val="en-GB"/>
        </w:rPr>
      </w:pPr>
      <w:r w:rsidRPr="00F92F25">
        <w:rPr>
          <w:rStyle w:val="Hyperlink"/>
          <w:color w:val="auto"/>
          <w:u w:val="none"/>
          <w:lang w:val="en-GB"/>
        </w:rPr>
        <w:t>(Robert V. Percival, Jolene Lin, William Piermattei eds. 2014)</w:t>
      </w:r>
    </w:p>
    <w:p w:rsidR="00232015" w:rsidRPr="0037774A" w:rsidRDefault="00232015" w:rsidP="00232015">
      <w:pPr>
        <w:pStyle w:val="NoSpacing"/>
        <w:rPr>
          <w:lang w:val="en-GB"/>
        </w:rPr>
      </w:pPr>
    </w:p>
    <w:p w:rsidR="00232015" w:rsidRDefault="004D6C31" w:rsidP="00232015">
      <w:pPr>
        <w:rPr>
          <w:rStyle w:val="Hyperlink"/>
          <w:i/>
          <w:lang w:val="en-GB"/>
        </w:rPr>
      </w:pPr>
      <w:hyperlink r:id="rId21" w:history="1">
        <w:r w:rsidR="00232015" w:rsidRPr="0037774A">
          <w:rPr>
            <w:rStyle w:val="Hyperlink"/>
            <w:i/>
            <w:lang w:val="en-GB"/>
          </w:rPr>
          <w:t>Biodiversity and Climate Change</w:t>
        </w:r>
      </w:hyperlink>
    </w:p>
    <w:p w:rsidR="00CC1A25" w:rsidRPr="00A026EA" w:rsidRDefault="00CC1A25" w:rsidP="00232015">
      <w:pPr>
        <w:rPr>
          <w:lang w:val="en-GB"/>
        </w:rPr>
      </w:pPr>
      <w:r>
        <w:rPr>
          <w:lang w:val="en-GB"/>
        </w:rPr>
        <w:t>(Frank Maes, An Cliquet, Willemein du Plessis, Heather McLeod-Kilmurray eds. 2013)</w:t>
      </w:r>
    </w:p>
    <w:p w:rsidR="00232015" w:rsidRDefault="004D6C31" w:rsidP="00232015">
      <w:pPr>
        <w:rPr>
          <w:i/>
          <w:lang w:val="en-GB"/>
        </w:rPr>
      </w:pPr>
      <w:hyperlink r:id="rId22" w:history="1">
        <w:r w:rsidR="00232015" w:rsidRPr="0037774A">
          <w:rPr>
            <w:rStyle w:val="Hyperlink"/>
            <w:i/>
            <w:lang w:val="en-GB"/>
          </w:rPr>
          <w:t>Local Climate Change Law - Environmental Regulation in Cities and Other Localities</w:t>
        </w:r>
      </w:hyperlink>
      <w:r w:rsidR="00232015" w:rsidRPr="0037774A">
        <w:rPr>
          <w:i/>
          <w:lang w:val="en-GB"/>
        </w:rPr>
        <w:t xml:space="preserve"> </w:t>
      </w:r>
    </w:p>
    <w:p w:rsidR="001E0DA0" w:rsidRPr="00A026EA" w:rsidRDefault="001E0DA0" w:rsidP="00232015">
      <w:pPr>
        <w:rPr>
          <w:lang w:val="en-GB"/>
        </w:rPr>
      </w:pPr>
      <w:r>
        <w:rPr>
          <w:lang w:val="en-GB"/>
        </w:rPr>
        <w:t>(Benjamin J. Richardson, 2012)</w:t>
      </w:r>
    </w:p>
    <w:p w:rsidR="00232015" w:rsidRDefault="004D6C31" w:rsidP="00232015">
      <w:pPr>
        <w:rPr>
          <w:rStyle w:val="Hyperlink"/>
          <w:i/>
          <w:lang w:val="en-GB"/>
        </w:rPr>
      </w:pPr>
      <w:hyperlink r:id="rId23" w:history="1">
        <w:r w:rsidR="00232015" w:rsidRPr="0037774A">
          <w:rPr>
            <w:rStyle w:val="Hyperlink"/>
            <w:i/>
            <w:lang w:val="en-GB"/>
          </w:rPr>
          <w:t>Poverty Alleviation and Environmental Law</w:t>
        </w:r>
      </w:hyperlink>
    </w:p>
    <w:p w:rsidR="001E0DA0" w:rsidRPr="00F92F25" w:rsidRDefault="001E0DA0" w:rsidP="00232015">
      <w:pPr>
        <w:rPr>
          <w:lang w:val="en-GB"/>
        </w:rPr>
      </w:pPr>
      <w:r w:rsidRPr="00F92F25">
        <w:rPr>
          <w:rStyle w:val="Hyperlink"/>
          <w:color w:val="auto"/>
          <w:u w:val="none"/>
          <w:lang w:val="en-GB"/>
        </w:rPr>
        <w:t>(Yves Le Bouthillier, Jose Juan Gonzalez-Marques, Albert Mumma, Susan Smith, Miriam Alfie Cohen eds. 2012)</w:t>
      </w:r>
    </w:p>
    <w:p w:rsidR="00232015" w:rsidRDefault="004D6C31" w:rsidP="00232015">
      <w:pPr>
        <w:spacing w:after="0" w:line="240" w:lineRule="auto"/>
        <w:rPr>
          <w:rFonts w:eastAsia="Times New Roman" w:cs="Times New Roman"/>
          <w:bCs/>
          <w:i/>
          <w:color w:val="0000FF"/>
          <w:u w:val="single"/>
          <w:lang w:val="en-GB" w:eastAsia="en-CA"/>
        </w:rPr>
      </w:pPr>
      <w:hyperlink r:id="rId24" w:history="1">
        <w:r w:rsidR="00232015" w:rsidRPr="0037774A">
          <w:rPr>
            <w:rFonts w:eastAsia="Times New Roman" w:cs="Times New Roman"/>
            <w:bCs/>
            <w:i/>
            <w:color w:val="0000FF"/>
            <w:u w:val="single"/>
            <w:lang w:val="en-GB" w:eastAsia="en-CA"/>
          </w:rPr>
          <w:t>Environmental Governance and Sustainability</w:t>
        </w:r>
      </w:hyperlink>
    </w:p>
    <w:p w:rsidR="001E0DA0" w:rsidRPr="00F92F25" w:rsidRDefault="001E0DA0" w:rsidP="00232015">
      <w:pPr>
        <w:spacing w:after="0" w:line="240" w:lineRule="auto"/>
        <w:rPr>
          <w:rFonts w:eastAsia="Times New Roman" w:cs="Times New Roman"/>
          <w:bCs/>
          <w:lang w:val="en-GB" w:eastAsia="en-CA"/>
        </w:rPr>
      </w:pPr>
      <w:r w:rsidRPr="00F92F25">
        <w:rPr>
          <w:rFonts w:eastAsia="Times New Roman" w:cs="Times New Roman"/>
          <w:bCs/>
          <w:lang w:val="en-GB" w:eastAsia="en-CA"/>
        </w:rPr>
        <w:t>(Paul Martin, Li Zhiping, Qin Tianbao, Anel de Plessis, Yves Le Bouthillier eds. 2012)</w:t>
      </w:r>
    </w:p>
    <w:p w:rsidR="00232015" w:rsidRPr="0037774A" w:rsidRDefault="00232015" w:rsidP="00232015">
      <w:pPr>
        <w:spacing w:after="0" w:line="240" w:lineRule="auto"/>
        <w:rPr>
          <w:rFonts w:eastAsia="Times New Roman" w:cs="Times New Roman"/>
          <w:bCs/>
          <w:i/>
          <w:lang w:val="en-GB" w:eastAsia="en-CA"/>
        </w:rPr>
      </w:pPr>
    </w:p>
    <w:p w:rsidR="00232015" w:rsidRDefault="004D6C31" w:rsidP="00232015">
      <w:pPr>
        <w:spacing w:after="0" w:line="240" w:lineRule="auto"/>
        <w:rPr>
          <w:rStyle w:val="Hyperlink"/>
          <w:i/>
          <w:lang w:val="en-GB"/>
        </w:rPr>
      </w:pPr>
      <w:hyperlink r:id="rId25" w:history="1">
        <w:r w:rsidR="00232015" w:rsidRPr="0037774A">
          <w:rPr>
            <w:rStyle w:val="Hyperlink"/>
            <w:i/>
            <w:lang w:val="en-GB"/>
          </w:rPr>
          <w:t>Compliance And Enforcement In Environmental Law</w:t>
        </w:r>
      </w:hyperlink>
    </w:p>
    <w:p w:rsidR="001E0DA0" w:rsidRPr="00A026EA" w:rsidRDefault="001E0DA0" w:rsidP="00232015">
      <w:pPr>
        <w:spacing w:after="0" w:line="240" w:lineRule="auto"/>
        <w:rPr>
          <w:rFonts w:eastAsia="Times New Roman" w:cs="Times New Roman"/>
          <w:bCs/>
          <w:lang w:val="en-GB" w:eastAsia="en-CA"/>
        </w:rPr>
      </w:pPr>
      <w:r w:rsidRPr="00F92F25">
        <w:rPr>
          <w:rStyle w:val="Hyperlink"/>
          <w:color w:val="auto"/>
          <w:u w:val="none"/>
          <w:lang w:val="en-GB"/>
        </w:rPr>
        <w:t>(Lee Paddock, Du Qun, Louis Kotze, David L. Markell, Kenneth J. Markovitz, Durwood Zaelke eds, 2011</w:t>
      </w:r>
      <w:r w:rsidRPr="00A026EA">
        <w:rPr>
          <w:rStyle w:val="Hyperlink"/>
          <w:u w:val="none"/>
          <w:lang w:val="en-GB"/>
        </w:rPr>
        <w:t>)</w:t>
      </w:r>
    </w:p>
    <w:p w:rsidR="00232015" w:rsidRPr="001E0DA0" w:rsidRDefault="00232015" w:rsidP="00232015">
      <w:pPr>
        <w:spacing w:after="0" w:line="240" w:lineRule="auto"/>
        <w:rPr>
          <w:rFonts w:eastAsia="Times New Roman" w:cs="Times New Roman"/>
          <w:bCs/>
          <w:i/>
          <w:lang w:val="en-GB" w:eastAsia="en-CA"/>
        </w:rPr>
      </w:pPr>
    </w:p>
    <w:p w:rsidR="00232015" w:rsidRPr="0037774A" w:rsidRDefault="004D6C31" w:rsidP="00232015">
      <w:pPr>
        <w:spacing w:after="0" w:line="240" w:lineRule="auto"/>
        <w:rPr>
          <w:rFonts w:eastAsia="Times New Roman" w:cs="Times New Roman"/>
          <w:bCs/>
          <w:i/>
          <w:lang w:val="en-GB" w:eastAsia="en-CA"/>
        </w:rPr>
      </w:pPr>
      <w:hyperlink r:id="rId26" w:history="1">
        <w:r w:rsidR="00232015" w:rsidRPr="0037774A">
          <w:rPr>
            <w:rFonts w:eastAsia="Times New Roman" w:cs="Times New Roman"/>
            <w:bCs/>
            <w:i/>
            <w:color w:val="0000FF"/>
            <w:u w:val="single"/>
            <w:lang w:val="en-GB" w:eastAsia="en-CA"/>
          </w:rPr>
          <w:t>Environmental Law And Sustainability After Rio</w:t>
        </w:r>
      </w:hyperlink>
    </w:p>
    <w:p w:rsidR="00232015" w:rsidRPr="00F92F25" w:rsidRDefault="001E0DA0" w:rsidP="00232015">
      <w:pPr>
        <w:spacing w:after="0" w:line="240" w:lineRule="auto"/>
        <w:rPr>
          <w:rStyle w:val="Hyperlink"/>
          <w:color w:val="auto"/>
          <w:u w:val="none"/>
          <w:lang w:val="en-GB"/>
        </w:rPr>
      </w:pPr>
      <w:r w:rsidRPr="00F92F25">
        <w:rPr>
          <w:rStyle w:val="Hyperlink"/>
          <w:color w:val="auto"/>
          <w:u w:val="none"/>
          <w:lang w:val="en-GB"/>
        </w:rPr>
        <w:t>(Jamie Benidickson, Ben Boer, Karen Morrow, Antonio Benjamin eds. 2011)</w:t>
      </w:r>
    </w:p>
    <w:p w:rsidR="001E0DA0" w:rsidRPr="0037774A" w:rsidRDefault="001E0DA0" w:rsidP="00232015">
      <w:pPr>
        <w:spacing w:after="0" w:line="240" w:lineRule="auto"/>
        <w:rPr>
          <w:rFonts w:eastAsia="Times New Roman" w:cs="Times New Roman"/>
          <w:bCs/>
          <w:lang w:val="en-GB" w:eastAsia="en-CA"/>
        </w:rPr>
      </w:pPr>
    </w:p>
    <w:p w:rsidR="00232015" w:rsidRPr="0037774A" w:rsidRDefault="00E8508E" w:rsidP="00232015">
      <w:pPr>
        <w:spacing w:after="0" w:line="240" w:lineRule="auto"/>
        <w:rPr>
          <w:b/>
          <w:lang w:val="en-GB"/>
        </w:rPr>
      </w:pPr>
      <w:r>
        <w:rPr>
          <w:b/>
          <w:lang w:val="en-GB"/>
        </w:rPr>
        <w:lastRenderedPageBreak/>
        <w:t xml:space="preserve">IUCN Academy </w:t>
      </w:r>
      <w:r w:rsidR="00232015" w:rsidRPr="0037774A">
        <w:rPr>
          <w:b/>
          <w:lang w:val="en-GB"/>
        </w:rPr>
        <w:t>Publi</w:t>
      </w:r>
      <w:r>
        <w:rPr>
          <w:b/>
          <w:lang w:val="en-GB"/>
        </w:rPr>
        <w:t xml:space="preserve">cations with </w:t>
      </w:r>
      <w:r w:rsidR="00232015" w:rsidRPr="0037774A">
        <w:rPr>
          <w:b/>
          <w:lang w:val="en-GB"/>
        </w:rPr>
        <w:t>Cambridge University Press</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lang w:val="en-GB"/>
        </w:rPr>
      </w:pPr>
      <w:r w:rsidRPr="0037774A">
        <w:rPr>
          <w:lang w:val="en-GB"/>
        </w:rPr>
        <w:t>The following books have been published by Cambridge University Press since 2004 in collaboration with the IUCN Academy of Environmental Law:</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lang w:val="en-GB"/>
        </w:rPr>
      </w:pPr>
      <w:r w:rsidRPr="0037774A">
        <w:rPr>
          <w:i/>
          <w:lang w:val="en-GB"/>
        </w:rPr>
        <w:t>Conservation, Law and Livelihoods: Bridging the North-South Divide</w:t>
      </w:r>
    </w:p>
    <w:p w:rsidR="00232015" w:rsidRDefault="00232015" w:rsidP="00232015">
      <w:pPr>
        <w:spacing w:after="0" w:line="240" w:lineRule="auto"/>
        <w:rPr>
          <w:lang w:val="en-GB"/>
        </w:rPr>
      </w:pPr>
      <w:r w:rsidRPr="0037774A">
        <w:rPr>
          <w:lang w:val="en-GB"/>
        </w:rPr>
        <w:t>Edited by Michael Jeffrey, Karen Bubna-Litic and Jeremy Firestone, January 2008</w:t>
      </w:r>
    </w:p>
    <w:p w:rsidR="00970307" w:rsidRDefault="00970307" w:rsidP="00232015">
      <w:pPr>
        <w:spacing w:after="0" w:line="240" w:lineRule="auto"/>
        <w:rPr>
          <w:lang w:val="en-GB"/>
        </w:rPr>
      </w:pPr>
    </w:p>
    <w:p w:rsidR="00970307" w:rsidRDefault="00970307" w:rsidP="00232015">
      <w:pPr>
        <w:spacing w:after="0" w:line="240" w:lineRule="auto"/>
        <w:rPr>
          <w:lang w:val="en-GB"/>
        </w:rPr>
      </w:pPr>
    </w:p>
    <w:p w:rsidR="00970307" w:rsidRPr="0037774A" w:rsidRDefault="00970307" w:rsidP="00970307">
      <w:pPr>
        <w:spacing w:after="0" w:line="240" w:lineRule="auto"/>
        <w:jc w:val="center"/>
        <w:rPr>
          <w:lang w:val="en-GB"/>
        </w:rPr>
      </w:pPr>
      <w:r>
        <w:rPr>
          <w:rFonts w:ascii="Arial" w:hAnsi="Arial" w:cs="Arial"/>
          <w:noProof/>
          <w:color w:val="1155CC"/>
          <w:lang w:eastAsia="en-CA"/>
        </w:rPr>
        <w:drawing>
          <wp:inline distT="0" distB="0" distL="0" distR="0" wp14:anchorId="028A91A0" wp14:editId="190157FB">
            <wp:extent cx="1558800" cy="2304000"/>
            <wp:effectExtent l="0" t="0" r="0" b="0"/>
            <wp:docPr id="8" name="summary-frontcover" descr="Front Cove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frontcover" descr="Front Cover">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8800" cy="2304000"/>
                    </a:xfrm>
                    <a:prstGeom prst="rect">
                      <a:avLst/>
                    </a:prstGeom>
                    <a:noFill/>
                    <a:ln>
                      <a:noFill/>
                    </a:ln>
                  </pic:spPr>
                </pic:pic>
              </a:graphicData>
            </a:graphic>
          </wp:inline>
        </w:drawing>
      </w:r>
    </w:p>
    <w:p w:rsidR="00232015" w:rsidRPr="0037774A" w:rsidRDefault="00232015" w:rsidP="00232015">
      <w:pPr>
        <w:spacing w:after="0" w:line="240" w:lineRule="auto"/>
        <w:rPr>
          <w:lang w:val="en-GB"/>
        </w:rPr>
      </w:pPr>
    </w:p>
    <w:p w:rsidR="00970307" w:rsidRDefault="00970307" w:rsidP="00232015">
      <w:pPr>
        <w:spacing w:after="0" w:line="240" w:lineRule="auto"/>
        <w:rPr>
          <w:i/>
          <w:lang w:val="en-GB"/>
        </w:rPr>
      </w:pPr>
    </w:p>
    <w:p w:rsidR="00232015" w:rsidRPr="0037774A" w:rsidRDefault="00232015" w:rsidP="00232015">
      <w:pPr>
        <w:spacing w:after="0" w:line="240" w:lineRule="auto"/>
        <w:rPr>
          <w:i/>
          <w:lang w:val="en-GB"/>
        </w:rPr>
      </w:pPr>
      <w:r w:rsidRPr="0037774A">
        <w:rPr>
          <w:i/>
          <w:lang w:val="en-GB"/>
        </w:rPr>
        <w:t>Land Use Law for Sustainable Development</w:t>
      </w:r>
    </w:p>
    <w:p w:rsidR="00232015" w:rsidRPr="0037774A" w:rsidRDefault="00232015" w:rsidP="00232015">
      <w:pPr>
        <w:spacing w:after="0" w:line="240" w:lineRule="auto"/>
        <w:rPr>
          <w:lang w:val="en-GB"/>
        </w:rPr>
      </w:pPr>
      <w:r w:rsidRPr="0037774A">
        <w:rPr>
          <w:lang w:val="en-GB"/>
        </w:rPr>
        <w:t>Edited by Nathalie Chalifour, Patricia Kameri-Mbote, Lin Heng Lye and John Nolon, January 2006</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i/>
          <w:lang w:val="en-GB"/>
        </w:rPr>
      </w:pPr>
      <w:r w:rsidRPr="0037774A">
        <w:rPr>
          <w:i/>
          <w:lang w:val="en-GB"/>
        </w:rPr>
        <w:t>Compendium of Land Use Laws</w:t>
      </w:r>
    </w:p>
    <w:p w:rsidR="00232015" w:rsidRPr="0037774A" w:rsidRDefault="00232015" w:rsidP="00232015">
      <w:pPr>
        <w:spacing w:after="0" w:line="240" w:lineRule="auto"/>
        <w:rPr>
          <w:lang w:val="en-GB"/>
        </w:rPr>
      </w:pPr>
      <w:r w:rsidRPr="0037774A">
        <w:rPr>
          <w:lang w:val="en-GB"/>
        </w:rPr>
        <w:t>Edited by John Nolon, July 2006</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i/>
          <w:lang w:val="en-GB"/>
        </w:rPr>
      </w:pPr>
      <w:r w:rsidRPr="0037774A">
        <w:rPr>
          <w:i/>
          <w:lang w:val="en-GB"/>
        </w:rPr>
        <w:t>The Law of Energy for Sustainable Development</w:t>
      </w:r>
    </w:p>
    <w:p w:rsidR="00232015" w:rsidRPr="0037774A" w:rsidRDefault="00232015" w:rsidP="00232015">
      <w:pPr>
        <w:spacing w:after="0" w:line="240" w:lineRule="auto"/>
        <w:rPr>
          <w:lang w:val="en-GB"/>
        </w:rPr>
      </w:pPr>
      <w:r w:rsidRPr="0037774A">
        <w:rPr>
          <w:lang w:val="en-GB"/>
        </w:rPr>
        <w:t>Edited by Adrian J. Bradbrook, Rosemary Lyster, Richard L. Ottinger and Wang Xi, May 2005</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lang w:val="en-GB"/>
        </w:rPr>
      </w:pPr>
      <w:r w:rsidRPr="0037774A">
        <w:rPr>
          <w:i/>
          <w:lang w:val="en-GB"/>
        </w:rPr>
        <w:t>Compendium of Sustainable Energy Laws</w:t>
      </w:r>
    </w:p>
    <w:p w:rsidR="00232015" w:rsidRPr="0037774A" w:rsidRDefault="00232015" w:rsidP="00232015">
      <w:pPr>
        <w:spacing w:after="0" w:line="240" w:lineRule="auto"/>
        <w:rPr>
          <w:lang w:val="en-GB"/>
        </w:rPr>
      </w:pPr>
      <w:r w:rsidRPr="0037774A">
        <w:rPr>
          <w:lang w:val="en-GB"/>
        </w:rPr>
        <w:t>Edited by Richard L. Ottinger, Nicholas Robinson, and Victor Tafur, May 2005</w:t>
      </w:r>
    </w:p>
    <w:p w:rsidR="00232015" w:rsidRPr="0037774A" w:rsidRDefault="00232015" w:rsidP="00232015">
      <w:pPr>
        <w:spacing w:after="0" w:line="240" w:lineRule="auto"/>
        <w:rPr>
          <w:lang w:val="en-GB"/>
        </w:rPr>
      </w:pPr>
    </w:p>
    <w:p w:rsidR="00232015" w:rsidRPr="0037774A" w:rsidRDefault="00232015" w:rsidP="00232015">
      <w:pPr>
        <w:spacing w:after="0" w:line="240" w:lineRule="auto"/>
        <w:rPr>
          <w:lang w:val="en-GB"/>
        </w:rPr>
      </w:pPr>
      <w:r w:rsidRPr="0037774A">
        <w:rPr>
          <w:lang w:val="en-GB"/>
        </w:rPr>
        <w:t xml:space="preserve">For further information on the publications of the IUCN Academy of Environmental Law, please visit </w:t>
      </w:r>
      <w:hyperlink r:id="rId29" w:history="1">
        <w:r w:rsidRPr="0037774A">
          <w:rPr>
            <w:rStyle w:val="Hyperlink"/>
            <w:lang w:val="en-GB"/>
          </w:rPr>
          <w:t>http://www.iucnael.org/en/academy-publications.html</w:t>
        </w:r>
      </w:hyperlink>
    </w:p>
    <w:p w:rsidR="00232015" w:rsidRPr="0037774A" w:rsidRDefault="00232015" w:rsidP="00232015">
      <w:pPr>
        <w:spacing w:after="0" w:line="240" w:lineRule="auto"/>
        <w:rPr>
          <w:lang w:val="en-GB"/>
        </w:rPr>
      </w:pPr>
    </w:p>
    <w:p w:rsidR="00232015" w:rsidRDefault="00232015" w:rsidP="00EE1CFB">
      <w:pPr>
        <w:rPr>
          <w:lang w:val="en-GB"/>
        </w:rPr>
      </w:pPr>
    </w:p>
    <w:p w:rsidR="004C6156" w:rsidRDefault="004C6156">
      <w:pPr>
        <w:rPr>
          <w:lang w:val="en-GB"/>
        </w:rPr>
      </w:pPr>
    </w:p>
    <w:sectPr w:rsidR="004C6156" w:rsidSect="00A20B46">
      <w:foot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C31" w:rsidRDefault="004D6C31" w:rsidP="00874B5B">
      <w:pPr>
        <w:spacing w:after="0" w:line="240" w:lineRule="auto"/>
      </w:pPr>
      <w:r>
        <w:separator/>
      </w:r>
    </w:p>
  </w:endnote>
  <w:endnote w:type="continuationSeparator" w:id="0">
    <w:p w:rsidR="004D6C31" w:rsidRDefault="004D6C31" w:rsidP="00874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1534118"/>
      <w:docPartObj>
        <w:docPartGallery w:val="Page Numbers (Bottom of Page)"/>
        <w:docPartUnique/>
      </w:docPartObj>
    </w:sdtPr>
    <w:sdtEndPr>
      <w:rPr>
        <w:noProof/>
      </w:rPr>
    </w:sdtEndPr>
    <w:sdtContent>
      <w:p w:rsidR="00F454B7" w:rsidRDefault="00A20B46">
        <w:pPr>
          <w:pStyle w:val="Footer"/>
          <w:jc w:val="center"/>
        </w:pPr>
        <w:r>
          <w:fldChar w:fldCharType="begin"/>
        </w:r>
        <w:r w:rsidR="00F454B7">
          <w:instrText xml:space="preserve"> PAGE   \* MERGEFORMAT </w:instrText>
        </w:r>
        <w:r>
          <w:fldChar w:fldCharType="separate"/>
        </w:r>
        <w:r w:rsidR="000740E3">
          <w:rPr>
            <w:noProof/>
          </w:rPr>
          <w:t>19</w:t>
        </w:r>
        <w:r>
          <w:rPr>
            <w:noProof/>
          </w:rPr>
          <w:fldChar w:fldCharType="end"/>
        </w:r>
      </w:p>
    </w:sdtContent>
  </w:sdt>
  <w:p w:rsidR="00F454B7" w:rsidRDefault="00F454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C31" w:rsidRDefault="004D6C31" w:rsidP="00874B5B">
      <w:pPr>
        <w:spacing w:after="0" w:line="240" w:lineRule="auto"/>
      </w:pPr>
      <w:r>
        <w:separator/>
      </w:r>
    </w:p>
  </w:footnote>
  <w:footnote w:type="continuationSeparator" w:id="0">
    <w:p w:rsidR="004D6C31" w:rsidRDefault="004D6C31" w:rsidP="00874B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69DC"/>
    <w:multiLevelType w:val="hybridMultilevel"/>
    <w:tmpl w:val="9070BB3E"/>
    <w:lvl w:ilvl="0" w:tplc="0038C1D4">
      <w:start w:val="4"/>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CC10AA7"/>
    <w:multiLevelType w:val="hybridMultilevel"/>
    <w:tmpl w:val="D1541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123833B2"/>
    <w:multiLevelType w:val="hybridMultilevel"/>
    <w:tmpl w:val="96407F90"/>
    <w:lvl w:ilvl="0" w:tplc="88DAAF90">
      <w:start w:val="1"/>
      <w:numFmt w:val="lowerRoman"/>
      <w:lvlText w:val="(%1)"/>
      <w:lvlJc w:val="left"/>
      <w:pPr>
        <w:ind w:left="1080" w:hanging="72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5233AC6"/>
    <w:multiLevelType w:val="hybridMultilevel"/>
    <w:tmpl w:val="DD3CE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39716202"/>
    <w:multiLevelType w:val="hybridMultilevel"/>
    <w:tmpl w:val="546407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BF118EF"/>
    <w:multiLevelType w:val="hybridMultilevel"/>
    <w:tmpl w:val="88DA767C"/>
    <w:lvl w:ilvl="0" w:tplc="61042B1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C440EFA"/>
    <w:multiLevelType w:val="hybridMultilevel"/>
    <w:tmpl w:val="7D1C27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5008020D"/>
    <w:multiLevelType w:val="hybridMultilevel"/>
    <w:tmpl w:val="12F80C8A"/>
    <w:lvl w:ilvl="0" w:tplc="D1B48620">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B9E01C0"/>
    <w:multiLevelType w:val="hybridMultilevel"/>
    <w:tmpl w:val="1164A65A"/>
    <w:lvl w:ilvl="0" w:tplc="45F07AF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0"/>
  </w:num>
  <w:num w:numId="6">
    <w:abstractNumId w:val="6"/>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3100C74E-09A0-4CE5-A6AD-AB0123C79F10}"/>
    <w:docVar w:name="dgnword-eventsink" w:val="112200224"/>
  </w:docVars>
  <w:rsids>
    <w:rsidRoot w:val="00116357"/>
    <w:rsid w:val="000104E3"/>
    <w:rsid w:val="00073E0B"/>
    <w:rsid w:val="000740E3"/>
    <w:rsid w:val="000840FE"/>
    <w:rsid w:val="00094EAF"/>
    <w:rsid w:val="000A2978"/>
    <w:rsid w:val="000A5E4C"/>
    <w:rsid w:val="000A6A0D"/>
    <w:rsid w:val="000B0111"/>
    <w:rsid w:val="000C03BF"/>
    <w:rsid w:val="000C2584"/>
    <w:rsid w:val="000D22A3"/>
    <w:rsid w:val="000F4E83"/>
    <w:rsid w:val="00116357"/>
    <w:rsid w:val="00134096"/>
    <w:rsid w:val="0014090A"/>
    <w:rsid w:val="00154FA3"/>
    <w:rsid w:val="00164EC6"/>
    <w:rsid w:val="00174927"/>
    <w:rsid w:val="001D76AB"/>
    <w:rsid w:val="001E0DA0"/>
    <w:rsid w:val="001F1007"/>
    <w:rsid w:val="001F477D"/>
    <w:rsid w:val="001F47A6"/>
    <w:rsid w:val="00231275"/>
    <w:rsid w:val="00232015"/>
    <w:rsid w:val="00261A10"/>
    <w:rsid w:val="00275481"/>
    <w:rsid w:val="002B59C1"/>
    <w:rsid w:val="002C6479"/>
    <w:rsid w:val="002C7F74"/>
    <w:rsid w:val="002D16CD"/>
    <w:rsid w:val="0033452C"/>
    <w:rsid w:val="00367077"/>
    <w:rsid w:val="00372787"/>
    <w:rsid w:val="0037774A"/>
    <w:rsid w:val="003D15B0"/>
    <w:rsid w:val="004000E6"/>
    <w:rsid w:val="00425368"/>
    <w:rsid w:val="00425D8F"/>
    <w:rsid w:val="004454F5"/>
    <w:rsid w:val="004528C2"/>
    <w:rsid w:val="00455AE7"/>
    <w:rsid w:val="004641C9"/>
    <w:rsid w:val="00470FDD"/>
    <w:rsid w:val="00481B06"/>
    <w:rsid w:val="004A1882"/>
    <w:rsid w:val="004C6156"/>
    <w:rsid w:val="004D0A85"/>
    <w:rsid w:val="004D1B04"/>
    <w:rsid w:val="004D6C31"/>
    <w:rsid w:val="004E3335"/>
    <w:rsid w:val="004F432C"/>
    <w:rsid w:val="004F6115"/>
    <w:rsid w:val="005047F7"/>
    <w:rsid w:val="0058515D"/>
    <w:rsid w:val="00594222"/>
    <w:rsid w:val="005972B9"/>
    <w:rsid w:val="005A0C4D"/>
    <w:rsid w:val="005A68A4"/>
    <w:rsid w:val="005B2D74"/>
    <w:rsid w:val="00615DEF"/>
    <w:rsid w:val="00624B81"/>
    <w:rsid w:val="0065132F"/>
    <w:rsid w:val="00666405"/>
    <w:rsid w:val="0067285E"/>
    <w:rsid w:val="006A32D8"/>
    <w:rsid w:val="006C389D"/>
    <w:rsid w:val="006E57F9"/>
    <w:rsid w:val="00710B91"/>
    <w:rsid w:val="007423E6"/>
    <w:rsid w:val="00751F67"/>
    <w:rsid w:val="007973DB"/>
    <w:rsid w:val="007A14E8"/>
    <w:rsid w:val="007A663C"/>
    <w:rsid w:val="007E4448"/>
    <w:rsid w:val="007E5987"/>
    <w:rsid w:val="007F01FD"/>
    <w:rsid w:val="0080396E"/>
    <w:rsid w:val="00805E1A"/>
    <w:rsid w:val="00846C86"/>
    <w:rsid w:val="00874B5B"/>
    <w:rsid w:val="00890D96"/>
    <w:rsid w:val="008A5349"/>
    <w:rsid w:val="008C282C"/>
    <w:rsid w:val="008F1413"/>
    <w:rsid w:val="00952443"/>
    <w:rsid w:val="00963F8B"/>
    <w:rsid w:val="00970307"/>
    <w:rsid w:val="009C3F09"/>
    <w:rsid w:val="009E64BF"/>
    <w:rsid w:val="009F576F"/>
    <w:rsid w:val="00A026EA"/>
    <w:rsid w:val="00A20B46"/>
    <w:rsid w:val="00A367DC"/>
    <w:rsid w:val="00A51E14"/>
    <w:rsid w:val="00A57C8C"/>
    <w:rsid w:val="00A6777B"/>
    <w:rsid w:val="00AC1930"/>
    <w:rsid w:val="00AC7266"/>
    <w:rsid w:val="00AD6C10"/>
    <w:rsid w:val="00AE0250"/>
    <w:rsid w:val="00B06A41"/>
    <w:rsid w:val="00B17D77"/>
    <w:rsid w:val="00B71F73"/>
    <w:rsid w:val="00B90FBB"/>
    <w:rsid w:val="00BA3CCC"/>
    <w:rsid w:val="00BB55AF"/>
    <w:rsid w:val="00BE039D"/>
    <w:rsid w:val="00C33482"/>
    <w:rsid w:val="00C35475"/>
    <w:rsid w:val="00C40417"/>
    <w:rsid w:val="00C63936"/>
    <w:rsid w:val="00C65347"/>
    <w:rsid w:val="00CB23DC"/>
    <w:rsid w:val="00CC1A25"/>
    <w:rsid w:val="00CC4CB5"/>
    <w:rsid w:val="00CC5371"/>
    <w:rsid w:val="00CE7675"/>
    <w:rsid w:val="00D453AE"/>
    <w:rsid w:val="00D55C94"/>
    <w:rsid w:val="00DA2C36"/>
    <w:rsid w:val="00DA2D39"/>
    <w:rsid w:val="00DA53EF"/>
    <w:rsid w:val="00DA7D1D"/>
    <w:rsid w:val="00DC1839"/>
    <w:rsid w:val="00DD7975"/>
    <w:rsid w:val="00DF356B"/>
    <w:rsid w:val="00E3052B"/>
    <w:rsid w:val="00E36A5B"/>
    <w:rsid w:val="00E51191"/>
    <w:rsid w:val="00E730D4"/>
    <w:rsid w:val="00E7544A"/>
    <w:rsid w:val="00E8508E"/>
    <w:rsid w:val="00EE1CFB"/>
    <w:rsid w:val="00EE4A2C"/>
    <w:rsid w:val="00EE66E7"/>
    <w:rsid w:val="00EF222F"/>
    <w:rsid w:val="00EF4D17"/>
    <w:rsid w:val="00F05BBD"/>
    <w:rsid w:val="00F454B7"/>
    <w:rsid w:val="00F64DB8"/>
    <w:rsid w:val="00F75D28"/>
    <w:rsid w:val="00F81448"/>
    <w:rsid w:val="00F849E4"/>
    <w:rsid w:val="00F8518E"/>
    <w:rsid w:val="00F92F25"/>
    <w:rsid w:val="00FC1F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6777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EC6"/>
    <w:rPr>
      <w:rFonts w:ascii="Tahoma" w:hAnsi="Tahoma" w:cs="Tahoma"/>
      <w:sz w:val="16"/>
      <w:szCs w:val="16"/>
    </w:rPr>
  </w:style>
  <w:style w:type="paragraph" w:customStyle="1" w:styleId="Default">
    <w:name w:val="Default"/>
    <w:rsid w:val="00AC193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A6777B"/>
    <w:rPr>
      <w:rFonts w:ascii="Times New Roman" w:eastAsia="Times New Roman" w:hAnsi="Times New Roman" w:cs="Times New Roman"/>
      <w:b/>
      <w:bCs/>
      <w:sz w:val="36"/>
      <w:szCs w:val="36"/>
      <w:lang w:eastAsia="en-CA"/>
    </w:rPr>
  </w:style>
  <w:style w:type="character" w:styleId="Hyperlink">
    <w:name w:val="Hyperlink"/>
    <w:basedOn w:val="DefaultParagraphFont"/>
    <w:uiPriority w:val="99"/>
    <w:unhideWhenUsed/>
    <w:rsid w:val="00A6777B"/>
    <w:rPr>
      <w:color w:val="0000FF"/>
      <w:u w:val="single"/>
    </w:rPr>
  </w:style>
  <w:style w:type="character" w:styleId="Strong">
    <w:name w:val="Strong"/>
    <w:basedOn w:val="DefaultParagraphFont"/>
    <w:uiPriority w:val="22"/>
    <w:qFormat/>
    <w:rsid w:val="00A6777B"/>
    <w:rPr>
      <w:b/>
      <w:bCs/>
    </w:rPr>
  </w:style>
  <w:style w:type="paragraph" w:styleId="Header">
    <w:name w:val="header"/>
    <w:basedOn w:val="Normal"/>
    <w:link w:val="HeaderChar"/>
    <w:uiPriority w:val="99"/>
    <w:unhideWhenUsed/>
    <w:rsid w:val="00874B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B5B"/>
  </w:style>
  <w:style w:type="paragraph" w:styleId="Footer">
    <w:name w:val="footer"/>
    <w:basedOn w:val="Normal"/>
    <w:link w:val="FooterChar"/>
    <w:uiPriority w:val="99"/>
    <w:unhideWhenUsed/>
    <w:rsid w:val="00874B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B5B"/>
  </w:style>
  <w:style w:type="paragraph" w:styleId="ListParagraph">
    <w:name w:val="List Paragraph"/>
    <w:basedOn w:val="Normal"/>
    <w:uiPriority w:val="34"/>
    <w:qFormat/>
    <w:rsid w:val="0080396E"/>
    <w:pPr>
      <w:ind w:left="720"/>
      <w:contextualSpacing/>
    </w:pPr>
  </w:style>
  <w:style w:type="paragraph" w:styleId="NoSpacing">
    <w:name w:val="No Spacing"/>
    <w:uiPriority w:val="1"/>
    <w:qFormat/>
    <w:rsid w:val="00232015"/>
    <w:pPr>
      <w:spacing w:after="0" w:line="240" w:lineRule="auto"/>
    </w:pPr>
  </w:style>
  <w:style w:type="character" w:customStyle="1" w:styleId="apple-converted-space">
    <w:name w:val="apple-converted-space"/>
    <w:basedOn w:val="DefaultParagraphFont"/>
    <w:rsid w:val="00666405"/>
  </w:style>
  <w:style w:type="character" w:styleId="Emphasis">
    <w:name w:val="Emphasis"/>
    <w:basedOn w:val="DefaultParagraphFont"/>
    <w:uiPriority w:val="20"/>
    <w:qFormat/>
    <w:rsid w:val="0066640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6777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EC6"/>
    <w:rPr>
      <w:rFonts w:ascii="Tahoma" w:hAnsi="Tahoma" w:cs="Tahoma"/>
      <w:sz w:val="16"/>
      <w:szCs w:val="16"/>
    </w:rPr>
  </w:style>
  <w:style w:type="paragraph" w:customStyle="1" w:styleId="Default">
    <w:name w:val="Default"/>
    <w:rsid w:val="00AC193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A6777B"/>
    <w:rPr>
      <w:rFonts w:ascii="Times New Roman" w:eastAsia="Times New Roman" w:hAnsi="Times New Roman" w:cs="Times New Roman"/>
      <w:b/>
      <w:bCs/>
      <w:sz w:val="36"/>
      <w:szCs w:val="36"/>
      <w:lang w:eastAsia="en-CA"/>
    </w:rPr>
  </w:style>
  <w:style w:type="character" w:styleId="Hyperlink">
    <w:name w:val="Hyperlink"/>
    <w:basedOn w:val="DefaultParagraphFont"/>
    <w:uiPriority w:val="99"/>
    <w:unhideWhenUsed/>
    <w:rsid w:val="00A6777B"/>
    <w:rPr>
      <w:color w:val="0000FF"/>
      <w:u w:val="single"/>
    </w:rPr>
  </w:style>
  <w:style w:type="character" w:styleId="Strong">
    <w:name w:val="Strong"/>
    <w:basedOn w:val="DefaultParagraphFont"/>
    <w:uiPriority w:val="22"/>
    <w:qFormat/>
    <w:rsid w:val="00A6777B"/>
    <w:rPr>
      <w:b/>
      <w:bCs/>
    </w:rPr>
  </w:style>
  <w:style w:type="paragraph" w:styleId="Header">
    <w:name w:val="header"/>
    <w:basedOn w:val="Normal"/>
    <w:link w:val="HeaderChar"/>
    <w:uiPriority w:val="99"/>
    <w:unhideWhenUsed/>
    <w:rsid w:val="00874B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B5B"/>
  </w:style>
  <w:style w:type="paragraph" w:styleId="Footer">
    <w:name w:val="footer"/>
    <w:basedOn w:val="Normal"/>
    <w:link w:val="FooterChar"/>
    <w:uiPriority w:val="99"/>
    <w:unhideWhenUsed/>
    <w:rsid w:val="00874B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B5B"/>
  </w:style>
  <w:style w:type="paragraph" w:styleId="ListParagraph">
    <w:name w:val="List Paragraph"/>
    <w:basedOn w:val="Normal"/>
    <w:uiPriority w:val="34"/>
    <w:qFormat/>
    <w:rsid w:val="0080396E"/>
    <w:pPr>
      <w:ind w:left="720"/>
      <w:contextualSpacing/>
    </w:pPr>
  </w:style>
  <w:style w:type="paragraph" w:styleId="NoSpacing">
    <w:name w:val="No Spacing"/>
    <w:uiPriority w:val="1"/>
    <w:qFormat/>
    <w:rsid w:val="00232015"/>
    <w:pPr>
      <w:spacing w:after="0" w:line="240" w:lineRule="auto"/>
    </w:pPr>
  </w:style>
  <w:style w:type="character" w:customStyle="1" w:styleId="apple-converted-space">
    <w:name w:val="apple-converted-space"/>
    <w:basedOn w:val="DefaultParagraphFont"/>
    <w:rsid w:val="00666405"/>
  </w:style>
  <w:style w:type="character" w:styleId="Emphasis">
    <w:name w:val="Emphasis"/>
    <w:basedOn w:val="DefaultParagraphFont"/>
    <w:uiPriority w:val="20"/>
    <w:qFormat/>
    <w:rsid w:val="006664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0187">
      <w:bodyDiv w:val="1"/>
      <w:marLeft w:val="0"/>
      <w:marRight w:val="0"/>
      <w:marTop w:val="0"/>
      <w:marBottom w:val="0"/>
      <w:divBdr>
        <w:top w:val="none" w:sz="0" w:space="0" w:color="auto"/>
        <w:left w:val="none" w:sz="0" w:space="0" w:color="auto"/>
        <w:bottom w:val="none" w:sz="0" w:space="0" w:color="auto"/>
        <w:right w:val="none" w:sz="0" w:space="0" w:color="auto"/>
      </w:divBdr>
      <w:divsChild>
        <w:div w:id="559874939">
          <w:marLeft w:val="0"/>
          <w:marRight w:val="0"/>
          <w:marTop w:val="0"/>
          <w:marBottom w:val="0"/>
          <w:divBdr>
            <w:top w:val="none" w:sz="0" w:space="0" w:color="auto"/>
            <w:left w:val="none" w:sz="0" w:space="0" w:color="auto"/>
            <w:bottom w:val="none" w:sz="0" w:space="0" w:color="auto"/>
            <w:right w:val="none" w:sz="0" w:space="0" w:color="auto"/>
          </w:divBdr>
        </w:div>
      </w:divsChild>
    </w:div>
    <w:div w:id="495610402">
      <w:bodyDiv w:val="1"/>
      <w:marLeft w:val="0"/>
      <w:marRight w:val="0"/>
      <w:marTop w:val="0"/>
      <w:marBottom w:val="0"/>
      <w:divBdr>
        <w:top w:val="none" w:sz="0" w:space="0" w:color="auto"/>
        <w:left w:val="none" w:sz="0" w:space="0" w:color="auto"/>
        <w:bottom w:val="none" w:sz="0" w:space="0" w:color="auto"/>
        <w:right w:val="none" w:sz="0" w:space="0" w:color="auto"/>
      </w:divBdr>
      <w:divsChild>
        <w:div w:id="333336812">
          <w:marLeft w:val="0"/>
          <w:marRight w:val="0"/>
          <w:marTop w:val="0"/>
          <w:marBottom w:val="0"/>
          <w:divBdr>
            <w:top w:val="none" w:sz="0" w:space="0" w:color="auto"/>
            <w:left w:val="none" w:sz="0" w:space="0" w:color="auto"/>
            <w:bottom w:val="none" w:sz="0" w:space="0" w:color="auto"/>
            <w:right w:val="none" w:sz="0" w:space="0" w:color="auto"/>
          </w:divBdr>
        </w:div>
      </w:divsChild>
    </w:div>
    <w:div w:id="870456675">
      <w:bodyDiv w:val="1"/>
      <w:marLeft w:val="0"/>
      <w:marRight w:val="0"/>
      <w:marTop w:val="0"/>
      <w:marBottom w:val="0"/>
      <w:divBdr>
        <w:top w:val="none" w:sz="0" w:space="0" w:color="auto"/>
        <w:left w:val="none" w:sz="0" w:space="0" w:color="auto"/>
        <w:bottom w:val="none" w:sz="0" w:space="0" w:color="auto"/>
        <w:right w:val="none" w:sz="0" w:space="0" w:color="auto"/>
      </w:divBdr>
    </w:div>
    <w:div w:id="1705061996">
      <w:bodyDiv w:val="1"/>
      <w:marLeft w:val="0"/>
      <w:marRight w:val="0"/>
      <w:marTop w:val="0"/>
      <w:marBottom w:val="0"/>
      <w:divBdr>
        <w:top w:val="none" w:sz="0" w:space="0" w:color="auto"/>
        <w:left w:val="none" w:sz="0" w:space="0" w:color="auto"/>
        <w:bottom w:val="none" w:sz="0" w:space="0" w:color="auto"/>
        <w:right w:val="none" w:sz="0" w:space="0" w:color="auto"/>
      </w:divBdr>
    </w:div>
    <w:div w:id="2010668717">
      <w:bodyDiv w:val="1"/>
      <w:marLeft w:val="0"/>
      <w:marRight w:val="0"/>
      <w:marTop w:val="0"/>
      <w:marBottom w:val="0"/>
      <w:divBdr>
        <w:top w:val="none" w:sz="0" w:space="0" w:color="auto"/>
        <w:left w:val="none" w:sz="0" w:space="0" w:color="auto"/>
        <w:bottom w:val="none" w:sz="0" w:space="0" w:color="auto"/>
        <w:right w:val="none" w:sz="0" w:space="0" w:color="auto"/>
      </w:divBdr>
    </w:div>
    <w:div w:id="207731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www.iucnael.org/en/academy-publications/470-water-and-the-law-towards-sustainability" TargetMode="External"/><Relationship Id="rId26" Type="http://schemas.openxmlformats.org/officeDocument/2006/relationships/hyperlink" Target="http://www.iucnael.org/en/academy-publications/184-environmental-law-and-sustainability-after-rio.html" TargetMode="External"/><Relationship Id="rId3" Type="http://schemas.openxmlformats.org/officeDocument/2006/relationships/styles" Target="styles.xml"/><Relationship Id="rId21" Type="http://schemas.openxmlformats.org/officeDocument/2006/relationships/hyperlink" Target="http://www.iucnael.org/en/academy-publications/338-biodiversity-and-climate-change.html"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www.iucnael.org/en/academy-publications/185-compliance-and-enforcement-in-environmental-law.html" TargetMode="External"/><Relationship Id="rId2" Type="http://schemas.openxmlformats.org/officeDocument/2006/relationships/numbering" Target="numbering.xml"/><Relationship Id="rId16" Type="http://schemas.openxmlformats.org/officeDocument/2006/relationships/hyperlink" Target="http://www.iucnael.org/essentials-readings-in-environmental-law-topics" TargetMode="External"/><Relationship Id="rId20" Type="http://schemas.openxmlformats.org/officeDocument/2006/relationships/hyperlink" Target="http://www.iucnael.org/en/academy-publications/339-global-environmental-law-at-a-crossroads.html" TargetMode="External"/><Relationship Id="rId29" Type="http://schemas.openxmlformats.org/officeDocument/2006/relationships/hyperlink" Target="http://www.iucnael.org/en/academy-publication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iucnael.org/en/academy-publications/218-environmental-governance-and-sustainability.html"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cid:ii_147253e8955a1aca" TargetMode="External"/><Relationship Id="rId23" Type="http://schemas.openxmlformats.org/officeDocument/2006/relationships/hyperlink" Target="http://www.iucnael.org/en/academy-publications/225-poverty-alleviation-and-environmental-law.html" TargetMode="External"/><Relationship Id="rId28" Type="http://schemas.openxmlformats.org/officeDocument/2006/relationships/image" Target="media/image8.jpeg"/><Relationship Id="rId10" Type="http://schemas.openxmlformats.org/officeDocument/2006/relationships/hyperlink" Target="http://www.iucnael.org/en/news/archive-news?start=14" TargetMode="External"/><Relationship Id="rId19" Type="http://schemas.openxmlformats.org/officeDocument/2006/relationships/image" Target="media/image7.gi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www.iucnael.org/en/academy-publications/227-local-climate-change-law-environmental-regulation-in-cities-and-other-localities.html" TargetMode="External"/><Relationship Id="rId27" Type="http://schemas.openxmlformats.org/officeDocument/2006/relationships/hyperlink" Target="http://books.google.co.in/books?id=kGtLgVBkY04C&amp;printsec=frontcover&amp;source=gbs_ge_summary_r&amp;cad=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6C584-CE4B-4429-8F52-30B2732E7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19</Pages>
  <Words>5010</Words>
  <Characters>28562</Characters>
  <Application>Microsoft Office Word</Application>
  <DocSecurity>0</DocSecurity>
  <Lines>238</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University of Ottawa</Company>
  <LinksUpToDate>false</LinksUpToDate>
  <CharactersWithSpaces>33505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Benidickson</dc:creator>
  <cp:lastModifiedBy>COE uOttawa</cp:lastModifiedBy>
  <cp:revision>4</cp:revision>
  <dcterms:created xsi:type="dcterms:W3CDTF">2015-05-12T16:34:00Z</dcterms:created>
  <dcterms:modified xsi:type="dcterms:W3CDTF">2015-10-23T18:28:00Z</dcterms:modified>
</cp:coreProperties>
</file>